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7985" w:rsidRPr="004F58A6" w:rsidRDefault="00F57985" w:rsidP="004F58A6">
      <w:pPr>
        <w:pStyle w:val="1"/>
        <w:spacing w:line="245" w:lineRule="auto"/>
      </w:pPr>
      <w:bookmarkStart w:id="0" w:name="_Toc141089972"/>
      <w:bookmarkStart w:id="1" w:name="_Toc141708814"/>
      <w:r w:rsidRPr="004F58A6">
        <w:rPr>
          <w:rFonts w:hint="eastAsia"/>
        </w:rPr>
        <w:t>福建泉州：“六举措”推动新时代文明实践枝繁叶茂</w:t>
      </w:r>
      <w:bookmarkEnd w:id="0"/>
      <w:bookmarkEnd w:id="1"/>
    </w:p>
    <w:p w:rsidR="00F57985" w:rsidRDefault="00F57985" w:rsidP="00F57985">
      <w:pPr>
        <w:spacing w:line="245" w:lineRule="auto"/>
        <w:ind w:firstLineChars="200" w:firstLine="420"/>
        <w:jc w:val="left"/>
      </w:pPr>
      <w:r w:rsidRPr="00580F3C">
        <w:rPr>
          <w:rFonts w:hint="eastAsia"/>
        </w:rPr>
        <w:t>近年来，福建省泉州市坚持在完善机制体制、整合阵地资源、建强实践队伍、精准服务群众上实招频出、多措并举，推动文明实践中心建设全覆盖的基础上，提质扩面、提档升级。目前，全市建成实践中心</w:t>
      </w:r>
      <w:r w:rsidRPr="00580F3C">
        <w:t>13</w:t>
      </w:r>
      <w:r w:rsidRPr="00580F3C">
        <w:t>个、实践所</w:t>
      </w:r>
      <w:r w:rsidRPr="00580F3C">
        <w:t>163</w:t>
      </w:r>
      <w:r w:rsidRPr="00580F3C">
        <w:t>个、实践站</w:t>
      </w:r>
      <w:r w:rsidRPr="00580F3C">
        <w:t>2524</w:t>
      </w:r>
      <w:r w:rsidRPr="00580F3C">
        <w:t>个、实践点</w:t>
      </w:r>
      <w:r w:rsidRPr="00580F3C">
        <w:t>997</w:t>
      </w:r>
      <w:r w:rsidRPr="00580F3C">
        <w:t>个，实现县级行政区建设覆盖率</w:t>
      </w:r>
      <w:r w:rsidRPr="00580F3C">
        <w:t>100%</w:t>
      </w:r>
      <w:r w:rsidRPr="00580F3C">
        <w:t>。组建文明实践志愿队伍</w:t>
      </w:r>
      <w:r w:rsidRPr="00580F3C">
        <w:t>6254</w:t>
      </w:r>
      <w:r w:rsidRPr="00580F3C">
        <w:t>支，累计开展文明实践活动</w:t>
      </w:r>
      <w:r w:rsidRPr="00580F3C">
        <w:t>170004</w:t>
      </w:r>
      <w:r w:rsidRPr="00580F3C">
        <w:t>场次，惠及群众</w:t>
      </w:r>
      <w:r w:rsidRPr="00580F3C">
        <w:t>8205.7</w:t>
      </w:r>
      <w:r w:rsidRPr="00580F3C">
        <w:t>万人次。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加强领导，把好文明实践的“方向盘”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市委先后多次召开常委会，进行专题汇报、研究、部署，召开全市新时代文明实践工作专题推进会，组织全市镇村宣传委员文明实践专题培训。成立市新时代文明实践中心试点工作指导组，推动全市试点建设工作。市委主要领导对新时代文明实践工作作出批示，确立“党建</w:t>
      </w:r>
      <w:r>
        <w:t>+”</w:t>
      </w:r>
      <w:r>
        <w:t>邻里中心项目与新时代文明实践工作有机融合，资源共享、联动推进，成为全市特色品牌。市委印发《泉州市建设新时代文明实践中心试点工作实施方案》，市文明委制定《深化拓展试点工作方案》《年度工作安排》等文件，协调七大平台牵头单位，平均每年组织文明实践工作调研</w:t>
      </w:r>
      <w:r>
        <w:t>4</w:t>
      </w:r>
      <w:r>
        <w:t>次以上，协调</w:t>
      </w:r>
      <w:r>
        <w:t>20</w:t>
      </w:r>
      <w:r>
        <w:t>个市直单位、组成</w:t>
      </w:r>
      <w:r>
        <w:t>9</w:t>
      </w:r>
      <w:r>
        <w:t>个调研组开展文明实践</w:t>
      </w:r>
      <w:r>
        <w:t>“</w:t>
      </w:r>
      <w:r>
        <w:t>大调研</w:t>
      </w:r>
      <w:r>
        <w:t>”</w:t>
      </w:r>
      <w:r>
        <w:t>，推动形成部门强大合力。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完善机制，用好监督考核的“指挥棒”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建立完善监督考核机制，在全省率先制定《市直单位责任清单》《中心建设评估标准》《实践所（站）验收标准》，联合相关单位对</w:t>
      </w:r>
      <w:r>
        <w:t>43</w:t>
      </w:r>
      <w:r>
        <w:t>个文明实践所（站）进行验收，下发验收通报。精准指导基层实践所（站）对标找差，以材料审核方式对全市</w:t>
      </w:r>
      <w:r>
        <w:t>12</w:t>
      </w:r>
      <w:r>
        <w:t>个实践中心进行全方位评估，提高建设成效。建立指导组成员单位定点专项督导制度、文明单位挂点帮扶制度，超</w:t>
      </w:r>
      <w:r>
        <w:t>95%</w:t>
      </w:r>
      <w:r>
        <w:t>的市级文明单位完成挂钩共建。实行分工帮包制度，制定《国家试点县帮包周边县（市、区）安排》，明确帮包分工和帮包内容。落实日常监督考核，印发《新时代文明实践中心（所、站）实地考察操作具体</w:t>
      </w:r>
      <w:r>
        <w:rPr>
          <w:rFonts w:hint="eastAsia"/>
        </w:rPr>
        <w:t>要求》《关于规范“志愿服务站”建设的提示》，将日常督促工作纳入全国文明城市创建实地督查，以不定期督查方式推动实践中心（所、站）建设提档升级。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项目带动，激活实践阵地的“一池水”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加大经费投入，市委市政府每年将实践所（站）建设年度为民办实事项目，近年来，共投入</w:t>
      </w:r>
      <w:r>
        <w:t>1440</w:t>
      </w:r>
      <w:r>
        <w:t>万元打造所（站）建设样板。</w:t>
      </w:r>
      <w:r>
        <w:t>2022</w:t>
      </w:r>
      <w:r>
        <w:t>年，所有所站均已完成并上交提档升级设计方案，进入建设施工阶段。注重打造特色项目，指导推动鲤城</w:t>
      </w:r>
      <w:r>
        <w:t>“</w:t>
      </w:r>
      <w:r>
        <w:t>古城文脉</w:t>
      </w:r>
      <w:r>
        <w:t>”</w:t>
      </w:r>
      <w:r>
        <w:t>实践区、丰泽文明实践一条街、洛江</w:t>
      </w:r>
      <w:r>
        <w:t>“</w:t>
      </w:r>
      <w:r>
        <w:t>一镇一园</w:t>
      </w:r>
      <w:r>
        <w:t>”</w:t>
      </w:r>
      <w:r>
        <w:t>、泉港文明实践岛、台商区</w:t>
      </w:r>
      <w:r>
        <w:t>“</w:t>
      </w:r>
      <w:r>
        <w:t>海丝新区</w:t>
      </w:r>
      <w:r>
        <w:t>”</w:t>
      </w:r>
      <w:r>
        <w:t>文明实践线、企业示范基地等</w:t>
      </w:r>
      <w:r>
        <w:t>6</w:t>
      </w:r>
      <w:r>
        <w:t>个项目先行先试，推广泉州市企业新时代文明实践示范基地建设经验。在全市拓展建设</w:t>
      </w:r>
      <w:r>
        <w:t>6</w:t>
      </w:r>
      <w:r>
        <w:t>大类型文明实践点，构建点多面广、互联互通、便民利民，具有泉州特色的文明实践服务圈。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建强队伍，培育文明实践的“主力军”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推动完善县域“</w:t>
      </w:r>
      <w:r>
        <w:t>8+N”</w:t>
      </w:r>
      <w:r>
        <w:t>、乡镇（街道）</w:t>
      </w:r>
      <w:r>
        <w:t>“5+N”</w:t>
      </w:r>
      <w:r>
        <w:t>、村（社区）</w:t>
      </w:r>
      <w:r>
        <w:t>“3+N”</w:t>
      </w:r>
      <w:r>
        <w:t>的文明实践队伍机构设置，纳入《市级文明村镇测评体系》。成立应急救援、医疗卫生、科普应急、心理应急等</w:t>
      </w:r>
      <w:r>
        <w:t>4</w:t>
      </w:r>
      <w:r>
        <w:t>支应急志愿服务队伍参与疫情防控工作。联合市委讲师团评选</w:t>
      </w:r>
      <w:r>
        <w:t>“</w:t>
      </w:r>
      <w:r>
        <w:t>新时代宣讲指导师</w:t>
      </w:r>
      <w:r>
        <w:t>”17</w:t>
      </w:r>
      <w:r>
        <w:t>人、</w:t>
      </w:r>
      <w:r>
        <w:t>“</w:t>
      </w:r>
      <w:r>
        <w:t>新时代宣讲员</w:t>
      </w:r>
      <w:r>
        <w:t>”43</w:t>
      </w:r>
      <w:r>
        <w:t>人，推动宣讲队伍深入中心（所、站）开展宣讲实践活动，组织党的创新理论宣讲。坚持线上线下相结合，抓好队伍培训。全市累计开展相关培训</w:t>
      </w:r>
      <w:r>
        <w:t>2955</w:t>
      </w:r>
      <w:r>
        <w:t>场次，覆盖近</w:t>
      </w:r>
      <w:r>
        <w:t>8</w:t>
      </w:r>
      <w:r>
        <w:t>万人次，文明实践志愿服务水平不断提升。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精准常态，走好实践活动的“一盘棋”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始终把传播习近平新时代中国特色社会主义思想作为重中之重，培育“理论宣讲：海上渔船新阵地”“‘泉民开讲’微宣讲</w:t>
      </w:r>
      <w:r>
        <w:t>+</w:t>
      </w:r>
      <w:r>
        <w:t>志愿服务</w:t>
      </w:r>
      <w:r>
        <w:t>”</w:t>
      </w:r>
      <w:r>
        <w:t>等项目获福建省志愿服务项目大赛金、银奖。引导</w:t>
      </w:r>
      <w:r>
        <w:t>“</w:t>
      </w:r>
      <w:r>
        <w:t>洛地有声</w:t>
      </w:r>
      <w:r>
        <w:t>”</w:t>
      </w:r>
      <w:r>
        <w:t>文明实践宣讲团及</w:t>
      </w:r>
      <w:r>
        <w:t>“</w:t>
      </w:r>
      <w:r>
        <w:t>新时代宣讲员</w:t>
      </w:r>
      <w:r>
        <w:t>”</w:t>
      </w:r>
      <w:r>
        <w:t>深入文明实践中心（所、站）开展核心价值观理论宣讲，为群众送上丰富的理论</w:t>
      </w:r>
      <w:r>
        <w:t>“</w:t>
      </w:r>
      <w:r>
        <w:t>大餐</w:t>
      </w:r>
      <w:r>
        <w:t>”</w:t>
      </w:r>
      <w:r>
        <w:t>。</w:t>
      </w:r>
      <w:r>
        <w:t>2020</w:t>
      </w:r>
      <w:r>
        <w:t>年以来，积极开展</w:t>
      </w:r>
      <w:r>
        <w:t>“</w:t>
      </w:r>
      <w:r>
        <w:t>汇聚文明力量、携手防控疫情</w:t>
      </w:r>
      <w:r>
        <w:t>”</w:t>
      </w:r>
      <w:r>
        <w:t>行动，全市</w:t>
      </w:r>
      <w:r>
        <w:t>2699</w:t>
      </w:r>
      <w:r>
        <w:t>个新时代文明实践中心（所、站）齐动员，开展健康科普知识宣传。</w:t>
      </w:r>
      <w:r>
        <w:t>2022</w:t>
      </w:r>
      <w:r>
        <w:t>年</w:t>
      </w:r>
      <w:r>
        <w:t>3</w:t>
      </w:r>
      <w:r>
        <w:t>月，累计发动</w:t>
      </w:r>
      <w:r>
        <w:t>7500</w:t>
      </w:r>
      <w:r>
        <w:t>多支志愿服务团队、近</w:t>
      </w:r>
      <w:r>
        <w:t>85</w:t>
      </w:r>
      <w:r>
        <w:t>万人次志愿者投身核酸检测、物资配</w:t>
      </w:r>
      <w:r>
        <w:rPr>
          <w:rFonts w:hint="eastAsia"/>
        </w:rPr>
        <w:t>送、防疫宣传等服务，成为战“疫”中不可或缺的重要力量。以重大节日为契机，发动全市中心（所、站）开展“我为社会做好事”“烟头不落地停车要有序”“佳节尚文明志愿关爱行”“深化文明城市创建助力‘双轮驱动’战略”等主题志愿服务活动。截至目前，全市注册志愿者超</w:t>
      </w:r>
      <w:r>
        <w:t>156</w:t>
      </w:r>
      <w:r>
        <w:t>万，注册团队近</w:t>
      </w:r>
      <w:r>
        <w:t>14160</w:t>
      </w:r>
      <w:r>
        <w:t>个，发布项目</w:t>
      </w:r>
      <w:r>
        <w:t>17</w:t>
      </w:r>
      <w:r>
        <w:t>万余个。对接开发</w:t>
      </w:r>
      <w:r>
        <w:t>“</w:t>
      </w:r>
      <w:r>
        <w:t>四单</w:t>
      </w:r>
      <w:r>
        <w:t>”</w:t>
      </w:r>
      <w:r>
        <w:t>工作系统，优化</w:t>
      </w:r>
      <w:r>
        <w:t>“</w:t>
      </w:r>
      <w:r>
        <w:t>四单</w:t>
      </w:r>
      <w:r>
        <w:t>”</w:t>
      </w:r>
      <w:r>
        <w:t>服务流程，力促实现志愿服务供需对接。</w:t>
      </w:r>
    </w:p>
    <w:p w:rsidR="00F57985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礼遇激励，激发志愿服务的“动力源”</w:t>
      </w:r>
    </w:p>
    <w:p w:rsidR="00F57985" w:rsidRPr="00580F3C" w:rsidRDefault="00F57985" w:rsidP="00F57985">
      <w:pPr>
        <w:spacing w:line="245" w:lineRule="auto"/>
        <w:ind w:firstLineChars="200" w:firstLine="420"/>
        <w:jc w:val="left"/>
      </w:pPr>
      <w:r>
        <w:rPr>
          <w:rFonts w:hint="eastAsia"/>
        </w:rPr>
        <w:t>探索实施差异化奖补措施，在全市推广石狮志愿服务基金做法，建立社会化筹融资机制，石狮宝盖镇四大类</w:t>
      </w:r>
      <w:r>
        <w:t>50</w:t>
      </w:r>
      <w:r>
        <w:t>项做法，在全省推广。注重培优工作，联合有关部门通报表扬疫情防控、助力创城等各领域</w:t>
      </w:r>
      <w:r>
        <w:t>“</w:t>
      </w:r>
      <w:r>
        <w:t>优秀志愿服务组织</w:t>
      </w:r>
      <w:r>
        <w:t>”315</w:t>
      </w:r>
      <w:r>
        <w:t>个、</w:t>
      </w:r>
      <w:r>
        <w:t>“</w:t>
      </w:r>
      <w:r>
        <w:t>优秀志愿者</w:t>
      </w:r>
      <w:r>
        <w:t>”433</w:t>
      </w:r>
      <w:r>
        <w:t>人、</w:t>
      </w:r>
      <w:r>
        <w:t>“</w:t>
      </w:r>
      <w:r>
        <w:t>优秀志愿服务组织者</w:t>
      </w:r>
      <w:r>
        <w:t>”87</w:t>
      </w:r>
      <w:r>
        <w:t>人，评选优秀志愿服务项目</w:t>
      </w:r>
      <w:r>
        <w:t>80</w:t>
      </w:r>
      <w:r>
        <w:t>个。全市获评全国</w:t>
      </w:r>
      <w:r>
        <w:t>“</w:t>
      </w:r>
      <w:r>
        <w:t>四个</w:t>
      </w:r>
      <w:r>
        <w:t>100”</w:t>
      </w:r>
      <w:r>
        <w:t>志愿服务先进典型</w:t>
      </w:r>
      <w:r>
        <w:t>9</w:t>
      </w:r>
      <w:r>
        <w:t>个、省</w:t>
      </w:r>
      <w:r>
        <w:t>“</w:t>
      </w:r>
      <w:r>
        <w:t>四个最美</w:t>
      </w:r>
      <w:r>
        <w:t>”</w:t>
      </w:r>
      <w:r>
        <w:t>志愿服务先进典型</w:t>
      </w:r>
      <w:r>
        <w:t>34</w:t>
      </w:r>
      <w:r>
        <w:t>个、省五星级志愿者</w:t>
      </w:r>
      <w:r>
        <w:t>32</w:t>
      </w:r>
      <w:r>
        <w:t>名，大力宣传学雷锋志愿服务先进事迹。认真落实礼遇帮扶，印发礼遇志愿者活动的通知，开展</w:t>
      </w:r>
      <w:r>
        <w:t>“</w:t>
      </w:r>
      <w:r>
        <w:t>虎年冬奥志愿有礼</w:t>
      </w:r>
      <w:r>
        <w:t>”“</w:t>
      </w:r>
      <w:r>
        <w:t>感恩奉献</w:t>
      </w:r>
      <w:r>
        <w:rPr>
          <w:rFonts w:hint="eastAsia"/>
        </w:rPr>
        <w:t>观影回馈”礼遇志愿者活动，为全市</w:t>
      </w:r>
      <w:r>
        <w:t>500</w:t>
      </w:r>
      <w:r>
        <w:t>名幸运志愿者送上吉祥礼物，组织市直机关文明引导志愿者、退役军人志愿者免费观看电影，在全社会营造了向上向善的文明风尚。</w:t>
      </w:r>
    </w:p>
    <w:p w:rsidR="00F57985" w:rsidRDefault="00F57985" w:rsidP="00F57985">
      <w:pPr>
        <w:spacing w:line="245" w:lineRule="auto"/>
        <w:ind w:firstLineChars="200" w:firstLine="420"/>
        <w:jc w:val="right"/>
      </w:pPr>
      <w:r w:rsidRPr="00580F3C">
        <w:rPr>
          <w:rFonts w:hint="eastAsia"/>
        </w:rPr>
        <w:t>中国文明网</w:t>
      </w:r>
      <w:r w:rsidRPr="00580F3C">
        <w:t>2023-07-10</w:t>
      </w:r>
    </w:p>
    <w:p w:rsidR="00F57985" w:rsidRDefault="00F57985" w:rsidP="002E02CB">
      <w:pPr>
        <w:sectPr w:rsidR="00F57985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73458" w:rsidRDefault="00E73458"/>
    <w:sectPr w:rsidR="00E734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324" w:rsidRDefault="00E73458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010-87277707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324" w:rsidRDefault="00E73458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010-87277707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324" w:rsidRDefault="00E73458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4324" w:rsidRDefault="00E73458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7985"/>
    <w:rsid w:val="00E73458"/>
    <w:rsid w:val="00F57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79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57985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F5798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F57985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F57985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F57985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1878</Characters>
  <Application>Microsoft Office Word</Application>
  <DocSecurity>0</DocSecurity>
  <Lines>15</Lines>
  <Paragraphs>4</Paragraphs>
  <ScaleCrop>false</ScaleCrop>
  <Company>Microsoft</Company>
  <LinksUpToDate>false</LinksUpToDate>
  <CharactersWithSpaces>2203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2023-07-31T07:13:00Z</dcterms:created>
</cp:coreProperties>
</file>