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30" w:rsidRDefault="00723F30" w:rsidP="00063FE6">
      <w:pPr>
        <w:pStyle w:val="1"/>
      </w:pPr>
      <w:bookmarkStart w:id="0" w:name="_Toc141888505"/>
      <w:r w:rsidRPr="00063FE6">
        <w:rPr>
          <w:rFonts w:hint="eastAsia"/>
        </w:rPr>
        <w:t>年内安徽将进入“千兆时代”</w:t>
      </w:r>
      <w:r w:rsidRPr="00063FE6">
        <w:t xml:space="preserve"> 将开工建设省文化馆新馆和省非遗馆</w:t>
      </w:r>
      <w:bookmarkEnd w:id="0"/>
    </w:p>
    <w:p w:rsidR="00723F30" w:rsidRDefault="00723F30" w:rsidP="00723F30">
      <w:pPr>
        <w:ind w:firstLineChars="200" w:firstLine="420"/>
      </w:pPr>
      <w:r>
        <w:t>7</w:t>
      </w:r>
      <w:r>
        <w:t>月</w:t>
      </w:r>
      <w:r>
        <w:t>27</w:t>
      </w:r>
      <w:r>
        <w:t>日，安徽省第十四届人民代表大会常务委员会第三次会议审议了《关于安徽省</w:t>
      </w:r>
      <w:r>
        <w:t xml:space="preserve">2023 </w:t>
      </w:r>
      <w:r>
        <w:t>年上半年国民经济和社会发展计划执行情况及下半年工作意见的报告》（以下简称《报告》）。《报告》指出，上半年，全省主要指标增速高于全国、位次前移、</w:t>
      </w:r>
      <w:r>
        <w:t xml:space="preserve"> </w:t>
      </w:r>
      <w:r>
        <w:t>领先中部，生产总值增速居中部地区首位。下半年，我省将在纵深推进长三角一体化发展、强化高水平创新型省份建设、全力扩大有效投资等方面继续发力。值得关注的是，我省将推动合肥、芜湖纳入虹桥国际开放枢纽联动发展区，年内我省各市将达到</w:t>
      </w:r>
      <w:r>
        <w:t>“</w:t>
      </w:r>
      <w:r>
        <w:t>千兆城市</w:t>
      </w:r>
      <w:r>
        <w:t>”</w:t>
      </w:r>
      <w:r>
        <w:t>要求，下半年将开工建设省文化馆新馆和省非遗馆。</w:t>
      </w:r>
    </w:p>
    <w:p w:rsidR="00723F30" w:rsidRDefault="00723F30" w:rsidP="00723F30">
      <w:pPr>
        <w:ind w:firstLineChars="200" w:firstLine="420"/>
      </w:pPr>
      <w:r>
        <w:rPr>
          <w:rFonts w:hint="eastAsia"/>
        </w:rPr>
        <w:t>推动合肥、芜湖纳入虹桥国际开放枢纽联动发展区</w:t>
      </w:r>
    </w:p>
    <w:p w:rsidR="00723F30" w:rsidRDefault="00723F30" w:rsidP="00723F30">
      <w:pPr>
        <w:ind w:firstLineChars="200" w:firstLine="420"/>
      </w:pPr>
      <w:r>
        <w:rPr>
          <w:rFonts w:hint="eastAsia"/>
        </w:rPr>
        <w:t>下半年，我省将继续纵深推进长三角一体化发展。盯紧抓牢</w:t>
      </w:r>
      <w:r>
        <w:t xml:space="preserve"> 2023 </w:t>
      </w:r>
      <w:r>
        <w:t>年度长三角地区主要领导座谈会议定事项，清单化推进落实。运用好省党政代表团赴沪苏浙学习考察成果。积极推动合肥、芜湖纳入虹桥国际开放枢纽联动发展区。联动链接中部地区高质量发展。举办长三角和中部地区国际商协会联盟大会，推动叶集、岳西、宿松等地深入开展省际生态优先绿色发展产业合作示范。同时，大力促进皖北全面振兴。加快皖北承接产业转移集聚区建设，办好沪苏浙城市结对合作帮扶皖北城市工作现场会，推动高端绿色食品、新材料、</w:t>
      </w:r>
      <w:r>
        <w:t xml:space="preserve"> </w:t>
      </w:r>
      <w:r>
        <w:t>新能源产业率先突破。</w:t>
      </w:r>
    </w:p>
    <w:p w:rsidR="00723F30" w:rsidRDefault="00723F30" w:rsidP="00723F30">
      <w:pPr>
        <w:ind w:firstLineChars="200" w:firstLine="420"/>
      </w:pPr>
      <w:r>
        <w:rPr>
          <w:rFonts w:hint="eastAsia"/>
        </w:rPr>
        <w:t>在统筹省内区域板块发展方面，我省将推进皖南国际文化旅游示范区及杭黄廊道建设，出台大黄山世界级休闲度假旅游目的地建设行动方案，促进合肥都市圈、长江</w:t>
      </w:r>
      <w:r>
        <w:t>(</w:t>
      </w:r>
      <w:r>
        <w:t>安徽</w:t>
      </w:r>
      <w:r>
        <w:t>)</w:t>
      </w:r>
      <w:r>
        <w:t>城市带、大别山革命老区高质量发展。</w:t>
      </w:r>
    </w:p>
    <w:p w:rsidR="00723F30" w:rsidRDefault="00723F30" w:rsidP="00723F30">
      <w:pPr>
        <w:ind w:firstLineChars="200" w:firstLine="420"/>
      </w:pPr>
      <w:r>
        <w:rPr>
          <w:rFonts w:hint="eastAsia"/>
        </w:rPr>
        <w:t>年内省内各市均达到“千兆城市”要求</w:t>
      </w:r>
    </w:p>
    <w:p w:rsidR="00723F30" w:rsidRDefault="00723F30" w:rsidP="00723F30">
      <w:pPr>
        <w:ind w:firstLineChars="200" w:firstLine="420"/>
      </w:pPr>
      <w:r>
        <w:rPr>
          <w:rFonts w:hint="eastAsia"/>
        </w:rPr>
        <w:t>我省将积极稳妥推进产业数字化，大力开拓数字化转型场景。全年新增省级重点工业互联网平台</w:t>
      </w:r>
      <w:r>
        <w:t>10</w:t>
      </w:r>
      <w:r>
        <w:t>家，打造一批中小企业改造样板。适度超前布局智能算力基础设施，推进长三角枢纽节点芜湖数据中心集群建设。全年新建</w:t>
      </w:r>
      <w:r>
        <w:t>5G</w:t>
      </w:r>
      <w:r>
        <w:t>基站</w:t>
      </w:r>
      <w:r>
        <w:t xml:space="preserve">2.5 </w:t>
      </w:r>
      <w:r>
        <w:t>万个以上，年内省内各市均达到</w:t>
      </w:r>
      <w:r>
        <w:t>“</w:t>
      </w:r>
      <w:r>
        <w:t>千兆城市</w:t>
      </w:r>
      <w:r>
        <w:t>”</w:t>
      </w:r>
      <w:r>
        <w:t>要求。</w:t>
      </w:r>
    </w:p>
    <w:p w:rsidR="00723F30" w:rsidRDefault="00723F30" w:rsidP="00723F30">
      <w:pPr>
        <w:ind w:firstLineChars="200" w:firstLine="420"/>
      </w:pPr>
      <w:r>
        <w:rPr>
          <w:rFonts w:hint="eastAsia"/>
        </w:rPr>
        <w:t>为塑造全国一流战略科技力量，我省将建强合肥国家实验室，优化省级战略科技力量体系，在量子信息、聚变能源、深空探测等领域加快建设世界一流的科创引领高地。</w:t>
      </w:r>
      <w:r>
        <w:t xml:space="preserve"> </w:t>
      </w:r>
      <w:r>
        <w:t>大力实施人才兴皖工程。落实</w:t>
      </w:r>
      <w:r>
        <w:t xml:space="preserve">4.0 </w:t>
      </w:r>
      <w:r>
        <w:t>版人才政策，构建全方位、全周期的人才服务体系，深化</w:t>
      </w:r>
      <w:r>
        <w:t>“</w:t>
      </w:r>
      <w:r>
        <w:t>高层次人才安徽行</w:t>
      </w:r>
      <w:r>
        <w:t>”</w:t>
      </w:r>
      <w:r>
        <w:t>等系列活动，</w:t>
      </w:r>
      <w:r>
        <w:t xml:space="preserve"> </w:t>
      </w:r>
      <w:r>
        <w:t>推进万名博士后聚江淮行动，全年新增博士后</w:t>
      </w:r>
      <w:r>
        <w:t>1000</w:t>
      </w:r>
      <w:r>
        <w:t>名以上、支持高层次人才团队</w:t>
      </w:r>
      <w:r>
        <w:t>1000</w:t>
      </w:r>
      <w:r>
        <w:t>个左右。</w:t>
      </w:r>
    </w:p>
    <w:p w:rsidR="00723F30" w:rsidRDefault="00723F30" w:rsidP="00723F30">
      <w:pPr>
        <w:ind w:firstLineChars="200" w:firstLine="420"/>
      </w:pPr>
      <w:r>
        <w:rPr>
          <w:rFonts w:hint="eastAsia"/>
        </w:rPr>
        <w:t>我省将坚决打赢关键核心技术攻坚战，实施重点产业领域“解卡”行动、科技赋能“春雨”行动，推进省重大科技攻关项目和省重点研发计划项目，在新能源汽车、通用人工智能等领域突破一批关键核心技术。</w:t>
      </w:r>
    </w:p>
    <w:p w:rsidR="00723F30" w:rsidRDefault="00723F30" w:rsidP="00723F30">
      <w:pPr>
        <w:ind w:firstLineChars="200" w:firstLine="420"/>
      </w:pPr>
      <w:r>
        <w:rPr>
          <w:rFonts w:hint="eastAsia"/>
        </w:rPr>
        <w:t>新增城市“口袋公园”</w:t>
      </w:r>
      <w:r>
        <w:t xml:space="preserve">200 </w:t>
      </w:r>
      <w:r>
        <w:t>个以上</w:t>
      </w:r>
    </w:p>
    <w:p w:rsidR="00723F30" w:rsidRDefault="00723F30" w:rsidP="00723F30">
      <w:pPr>
        <w:ind w:firstLineChars="200" w:firstLine="420"/>
      </w:pPr>
      <w:r>
        <w:rPr>
          <w:rFonts w:hint="eastAsia"/>
        </w:rPr>
        <w:t>今年上半年，我省重大基础设施项目加快推进，滁宁城际</w:t>
      </w:r>
      <w:r>
        <w:t>(</w:t>
      </w:r>
      <w:r>
        <w:t>滁州段</w:t>
      </w:r>
      <w:r>
        <w:t>)</w:t>
      </w:r>
      <w:r>
        <w:t>一、二期正式通车，合新高铁、</w:t>
      </w:r>
      <w:r>
        <w:t xml:space="preserve"> </w:t>
      </w:r>
      <w:r>
        <w:t>宁马城际全面推进，芜湖马鞍山江海联运枢纽加快建设。下半年，我省将持续抓好重点领域投资。深入实施新兴产业百亿项目攻坚，保持制造业投资快速增长势头。加快推进上海</w:t>
      </w:r>
      <w:r>
        <w:t>—</w:t>
      </w:r>
      <w:r>
        <w:t>南京</w:t>
      </w:r>
      <w:r>
        <w:t>—</w:t>
      </w:r>
      <w:r>
        <w:t>合肥高铁、合肥</w:t>
      </w:r>
      <w:r>
        <w:t>—</w:t>
      </w:r>
      <w:r>
        <w:t>新沂高铁安徽段、淮北</w:t>
      </w:r>
      <w:r>
        <w:t>—</w:t>
      </w:r>
      <w:r>
        <w:t>宿州</w:t>
      </w:r>
      <w:r>
        <w:t>—</w:t>
      </w:r>
      <w:r>
        <w:t>蚌埠城际铁路、六庆铁路、引江济淮工程和华阳河蓄滞洪区建设工程等重点项目建设，稳定基础设施投资。</w:t>
      </w:r>
    </w:p>
    <w:p w:rsidR="00723F30" w:rsidRDefault="00723F30" w:rsidP="00723F30">
      <w:pPr>
        <w:ind w:firstLineChars="200" w:firstLine="420"/>
      </w:pPr>
      <w:r>
        <w:rPr>
          <w:rFonts w:hint="eastAsia"/>
        </w:rPr>
        <w:t>为加快提升城市功能品质活力，我省将深入推进新型城镇化，完善城市大脑，</w:t>
      </w:r>
      <w:r>
        <w:t xml:space="preserve"> </w:t>
      </w:r>
      <w:r>
        <w:t>实施一批城市有机更新示范工程项目，全年完成城市燃气、供水、排水等老化管道更新改造</w:t>
      </w:r>
      <w:r>
        <w:t xml:space="preserve"> 3332 </w:t>
      </w:r>
      <w:r>
        <w:t>公里，新增城市</w:t>
      </w:r>
      <w:r>
        <w:t>“</w:t>
      </w:r>
      <w:r>
        <w:t>口袋公园</w:t>
      </w:r>
      <w:r>
        <w:t xml:space="preserve">”200 </w:t>
      </w:r>
      <w:r>
        <w:t>个以上。积极推动城中村改造和</w:t>
      </w:r>
      <w:r>
        <w:t>“</w:t>
      </w:r>
      <w:r>
        <w:t>平急两用</w:t>
      </w:r>
      <w:r>
        <w:t>”</w:t>
      </w:r>
      <w:r>
        <w:t>公共基础设施建设，盘活改造各类闲置房产。</w:t>
      </w:r>
    </w:p>
    <w:p w:rsidR="00723F30" w:rsidRDefault="00723F30" w:rsidP="00723F30">
      <w:pPr>
        <w:ind w:firstLineChars="200" w:firstLine="420"/>
      </w:pPr>
      <w:r>
        <w:rPr>
          <w:rFonts w:hint="eastAsia"/>
        </w:rPr>
        <w:t>推动新能源汽车和智能家电下乡</w:t>
      </w:r>
    </w:p>
    <w:p w:rsidR="00723F30" w:rsidRDefault="00723F30" w:rsidP="00723F30">
      <w:pPr>
        <w:ind w:firstLineChars="200" w:firstLine="420"/>
      </w:pPr>
      <w:r>
        <w:rPr>
          <w:rFonts w:hint="eastAsia"/>
        </w:rPr>
        <w:t>未来，消费仍将是拉动我国经济增长的第一动力。下半年，我省将大力促进消费需求释放。持续提升消费能力。落实更大力度恢复和扩大消费“</w:t>
      </w:r>
      <w:r>
        <w:t xml:space="preserve">11 </w:t>
      </w:r>
      <w:r>
        <w:t>条</w:t>
      </w:r>
      <w:r>
        <w:t>”</w:t>
      </w:r>
      <w:r>
        <w:t>政策，研究储备和适时推出新的促消费政策措施，促进消费持续恢复和提质升级。发挥消费</w:t>
      </w:r>
      <w:r>
        <w:t xml:space="preserve"> </w:t>
      </w:r>
      <w:r>
        <w:t>券乘数效应，加快充换电基础设施建设运营，推动新能源汽车和智能家电下乡，提振电子产品、家居等大宗消费。完善支持住房消费的措施，推进二手房交易</w:t>
      </w:r>
      <w:r>
        <w:t>“</w:t>
      </w:r>
      <w:r>
        <w:t>带押过户</w:t>
      </w:r>
      <w:r>
        <w:t>”</w:t>
      </w:r>
      <w:r>
        <w:t>，带动改善型住房销售。</w:t>
      </w:r>
    </w:p>
    <w:p w:rsidR="00723F30" w:rsidRDefault="00723F30" w:rsidP="00723F30">
      <w:pPr>
        <w:ind w:firstLineChars="200" w:firstLine="420"/>
      </w:pPr>
      <w:r>
        <w:rPr>
          <w:rFonts w:hint="eastAsia"/>
        </w:rPr>
        <w:t>在积极拓展消费场景方面，我省将深入推进农商文旅体一体发展，举办安徽国际文化旅游节，开展“文旅惠民消费季”等活动，大力引客入皖。启动沪皖共建长三角</w:t>
      </w:r>
      <w:r>
        <w:t>(</w:t>
      </w:r>
      <w:r>
        <w:t>安徽</w:t>
      </w:r>
      <w:r>
        <w:t>·</w:t>
      </w:r>
      <w:r>
        <w:t>广德</w:t>
      </w:r>
      <w:r>
        <w:t>)</w:t>
      </w:r>
      <w:r>
        <w:t>生态绿色康养基地建设试点，探索长三角区域候鸟式、疗养式、田园式康养养老模式。充分利用学生暑假、职工带薪年休假等</w:t>
      </w:r>
      <w:r>
        <w:t>“</w:t>
      </w:r>
      <w:r>
        <w:t>黄金档期</w:t>
      </w:r>
      <w:r>
        <w:t>”</w:t>
      </w:r>
      <w:r>
        <w:t>，加大研学等主题产品宣传推介。积极发展网红特色消费、民俗体验、</w:t>
      </w:r>
      <w:r>
        <w:t xml:space="preserve"> </w:t>
      </w:r>
      <w:r>
        <w:t>展览演出等新消费场景。着力改善消费条件，推进合肥市淮河路智慧商圈示范创建，建设改造省级特色街区，加快省级一刻钟便民生活圈试点，支持国内外知名企业来皖设立首店、旗舰店、体</w:t>
      </w:r>
      <w:r>
        <w:rPr>
          <w:rFonts w:hint="eastAsia"/>
        </w:rPr>
        <w:t>验店。</w:t>
      </w:r>
    </w:p>
    <w:p w:rsidR="00723F30" w:rsidRDefault="00723F30" w:rsidP="00723F30">
      <w:pPr>
        <w:ind w:firstLineChars="200" w:firstLine="420"/>
      </w:pPr>
      <w:r>
        <w:rPr>
          <w:rFonts w:hint="eastAsia"/>
        </w:rPr>
        <w:t>实施“省内大病无异地”待遇政策</w:t>
      </w:r>
    </w:p>
    <w:p w:rsidR="00723F30" w:rsidRDefault="00723F30" w:rsidP="00723F30">
      <w:pPr>
        <w:ind w:firstLineChars="200" w:firstLine="420"/>
      </w:pPr>
      <w:r>
        <w:rPr>
          <w:rFonts w:hint="eastAsia"/>
        </w:rPr>
        <w:t>在完善社会保障体系方面，我省将开展全民参保攻坚，提高社会保障覆盖面。</w:t>
      </w:r>
      <w:r>
        <w:t xml:space="preserve"> </w:t>
      </w:r>
      <w:r>
        <w:t>进一步落实企业职工养老保险全国统筹，做好退休人员养老金调整工作。健全规范跨省异地就医直接结算管理服务，实施</w:t>
      </w:r>
      <w:r>
        <w:t>“</w:t>
      </w:r>
      <w:r>
        <w:t>省内大病无异地</w:t>
      </w:r>
      <w:r>
        <w:t>”</w:t>
      </w:r>
      <w:r>
        <w:t>待遇政策。</w:t>
      </w:r>
    </w:p>
    <w:p w:rsidR="00723F30" w:rsidRDefault="00723F30" w:rsidP="00723F30">
      <w:pPr>
        <w:ind w:firstLineChars="200" w:firstLine="420"/>
      </w:pPr>
      <w:r>
        <w:rPr>
          <w:rFonts w:hint="eastAsia"/>
        </w:rPr>
        <w:t>我省城市功能品质活力不断提升。上半年，我省开展城市更新国家试点和城市更新片区</w:t>
      </w:r>
      <w:r>
        <w:t>(</w:t>
      </w:r>
      <w:r>
        <w:t>单元</w:t>
      </w:r>
      <w:r>
        <w:t>)</w:t>
      </w:r>
      <w:r>
        <w:t>试点，上半年新开工老旧小区改造</w:t>
      </w:r>
      <w:r>
        <w:t xml:space="preserve">1119 </w:t>
      </w:r>
      <w:r>
        <w:t>个、开工率</w:t>
      </w:r>
      <w:r>
        <w:t>89.8%</w:t>
      </w:r>
      <w:r>
        <w:t>，新建改造城市排水管网</w:t>
      </w:r>
      <w:r>
        <w:t>800</w:t>
      </w:r>
      <w:r>
        <w:t>公里，新增城市公共停车泊位</w:t>
      </w:r>
      <w:r>
        <w:t>6</w:t>
      </w:r>
      <w:r>
        <w:t>万个。新开工棚户区改造</w:t>
      </w:r>
      <w:r>
        <w:t>13.7</w:t>
      </w:r>
      <w:r>
        <w:t>万套、基本建成</w:t>
      </w:r>
      <w:r>
        <w:t>14.2</w:t>
      </w:r>
      <w:r>
        <w:t>万套，</w:t>
      </w:r>
      <w:r>
        <w:t xml:space="preserve"> </w:t>
      </w:r>
      <w:r>
        <w:t>分别完成年度计划的</w:t>
      </w:r>
      <w:r>
        <w:t>77.2%</w:t>
      </w:r>
      <w:r>
        <w:t>、</w:t>
      </w:r>
      <w:r>
        <w:t>94.2%</w:t>
      </w:r>
      <w:r>
        <w:t>。发展保障性租赁住房</w:t>
      </w:r>
      <w:r>
        <w:t>10.7</w:t>
      </w:r>
      <w:r>
        <w:t>万套</w:t>
      </w:r>
      <w:r>
        <w:t>(</w:t>
      </w:r>
      <w:r>
        <w:t>间</w:t>
      </w:r>
      <w:r>
        <w:t>)</w:t>
      </w:r>
      <w:r>
        <w:t>，完成年度计划的</w:t>
      </w:r>
      <w:r>
        <w:t>94.8%</w:t>
      </w:r>
      <w:r>
        <w:t>。</w:t>
      </w:r>
    </w:p>
    <w:p w:rsidR="00723F30" w:rsidRDefault="00723F30" w:rsidP="00723F30">
      <w:pPr>
        <w:ind w:firstLineChars="200" w:firstLine="420"/>
      </w:pPr>
      <w:r>
        <w:rPr>
          <w:rFonts w:hint="eastAsia"/>
        </w:rPr>
        <w:t>下半年，我省将完善住房保障体系，全年发展保障性租赁住房</w:t>
      </w:r>
      <w:r>
        <w:t>11.3</w:t>
      </w:r>
      <w:r>
        <w:t>万套</w:t>
      </w:r>
      <w:r>
        <w:t>(</w:t>
      </w:r>
      <w:r>
        <w:t>间</w:t>
      </w:r>
      <w:r>
        <w:t>)</w:t>
      </w:r>
      <w:r>
        <w:t>以上，发放公租房租赁补贴</w:t>
      </w:r>
      <w:r>
        <w:t xml:space="preserve">2.3 </w:t>
      </w:r>
      <w:r>
        <w:t>万户。加强重要民生商品政府储备调度，持续推进</w:t>
      </w:r>
      <w:r>
        <w:t>“</w:t>
      </w:r>
      <w:r>
        <w:t>惠民菜篮子</w:t>
      </w:r>
      <w:r>
        <w:t>”</w:t>
      </w:r>
      <w:r>
        <w:t>制度化规范化运行，合理引导市场预期。</w:t>
      </w:r>
    </w:p>
    <w:p w:rsidR="00723F30" w:rsidRDefault="00723F30" w:rsidP="00723F30">
      <w:pPr>
        <w:ind w:firstLineChars="200" w:firstLine="420"/>
      </w:pPr>
      <w:r>
        <w:rPr>
          <w:rFonts w:hint="eastAsia"/>
        </w:rPr>
        <w:t>开工建设省文化馆新馆和省非遗馆</w:t>
      </w:r>
    </w:p>
    <w:p w:rsidR="00723F30" w:rsidRDefault="00723F30" w:rsidP="00723F30">
      <w:pPr>
        <w:ind w:firstLineChars="200" w:firstLine="420"/>
      </w:pPr>
      <w:r>
        <w:rPr>
          <w:rFonts w:hint="eastAsia"/>
        </w:rPr>
        <w:t>在促进教育和医疗事业发展方面，我省将推进实施德智体美劳“五大行动”省级实验区遴选建设，科学规划教育资源配置，改善基础教育办学条件，推进部省共建技能安徽，建立省级领导直接联系高等职业院校制度，继续优化高校学科专业结构；提升医疗服务水平，加强国家区域医疗中心项目调度，加快推进前期工作和建设运营进度。统筹推进省级区域医疗中心建设。加快发展临床重点专科。开展国家中医药传承创新发展示范试点项目建设。</w:t>
      </w:r>
    </w:p>
    <w:p w:rsidR="00723F30" w:rsidRDefault="00723F30" w:rsidP="00723F30">
      <w:pPr>
        <w:ind w:firstLineChars="200" w:firstLine="420"/>
      </w:pPr>
      <w:r>
        <w:rPr>
          <w:rFonts w:hint="eastAsia"/>
        </w:rPr>
        <w:t>同时，我省将加快文化强省建设。实施徽学研究提升工程，深入阐释安徽地域文化价值内涵。</w:t>
      </w:r>
      <w:r>
        <w:t xml:space="preserve"> </w:t>
      </w:r>
      <w:r>
        <w:t>实施公共文化地标、公共文化空间建设工程，开工建设省文化馆新馆和省非遗馆。</w:t>
      </w:r>
    </w:p>
    <w:p w:rsidR="00723F30" w:rsidRDefault="00723F30" w:rsidP="00063FE6">
      <w:pPr>
        <w:jc w:val="right"/>
      </w:pPr>
      <w:r w:rsidRPr="00063FE6">
        <w:rPr>
          <w:rFonts w:hint="eastAsia"/>
        </w:rPr>
        <w:t>大皖新闻</w:t>
      </w:r>
      <w:r>
        <w:rPr>
          <w:rFonts w:hint="eastAsia"/>
        </w:rPr>
        <w:t>2023-7-27</w:t>
      </w:r>
    </w:p>
    <w:p w:rsidR="00723F30" w:rsidRDefault="00723F30" w:rsidP="005A3F91">
      <w:pPr>
        <w:sectPr w:rsidR="00723F30"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74838" w:rsidRDefault="00274838"/>
    <w:sectPr w:rsidR="002748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E6" w:rsidRDefault="0027483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6</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E6" w:rsidRDefault="00274838">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E6" w:rsidRDefault="00274838">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E6" w:rsidRDefault="00274838">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F30"/>
    <w:rsid w:val="00274838"/>
    <w:rsid w:val="00723F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3F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3F30"/>
    <w:rPr>
      <w:rFonts w:ascii="黑体" w:eastAsia="黑体" w:hAnsi="宋体" w:cs="Times New Roman"/>
      <w:b/>
      <w:kern w:val="36"/>
      <w:sz w:val="32"/>
      <w:szCs w:val="32"/>
    </w:rPr>
  </w:style>
  <w:style w:type="paragraph" w:styleId="a3">
    <w:name w:val="header"/>
    <w:basedOn w:val="a"/>
    <w:link w:val="Char"/>
    <w:rsid w:val="00723F30"/>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23F30"/>
    <w:rPr>
      <w:rFonts w:ascii="宋体" w:eastAsia="宋体" w:hAnsi="宋体" w:cs="Times New Roman"/>
      <w:b/>
      <w:bCs/>
      <w:i/>
      <w:kern w:val="36"/>
      <w:sz w:val="24"/>
      <w:szCs w:val="18"/>
    </w:rPr>
  </w:style>
  <w:style w:type="paragraph" w:styleId="a4">
    <w:name w:val="footer"/>
    <w:basedOn w:val="a"/>
    <w:link w:val="Char0"/>
    <w:rsid w:val="00723F30"/>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23F30"/>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2023-08-02T09:08:00Z</dcterms:created>
</cp:coreProperties>
</file>