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CB" w:rsidRDefault="002C12CB" w:rsidP="00992A52">
      <w:pPr>
        <w:pStyle w:val="1"/>
      </w:pPr>
      <w:r w:rsidRPr="00992A52">
        <w:rPr>
          <w:rFonts w:hint="eastAsia"/>
        </w:rPr>
        <w:t>建水：“四注重”做好离退休干部服务保障工作</w:t>
      </w:r>
    </w:p>
    <w:p w:rsidR="002C12CB" w:rsidRDefault="002C12CB" w:rsidP="002C12CB">
      <w:pPr>
        <w:ind w:firstLineChars="200" w:firstLine="420"/>
      </w:pPr>
      <w:r>
        <w:rPr>
          <w:rFonts w:hint="eastAsia"/>
        </w:rPr>
        <w:t>近年来，建水县委老干部局从强化政治引领、组织引导、方式创新、思想教育四方面入手，深入细致做好离退休干部服务保障，不断推动离退休干部工作走实走稳走深。</w:t>
      </w:r>
    </w:p>
    <w:p w:rsidR="002C12CB" w:rsidRDefault="002C12CB" w:rsidP="002C12CB">
      <w:pPr>
        <w:ind w:firstLineChars="200" w:firstLine="420"/>
      </w:pPr>
      <w:r>
        <w:rPr>
          <w:rFonts w:hint="eastAsia"/>
        </w:rPr>
        <w:t>注重政治引领，提升离退休干部党建水平。通过召开党建工作推进会、支部书记大比武、现场观摩等，持续推动“模范党支部”创建工作，围绕“六好”标准命名“模范党支部”</w:t>
      </w:r>
      <w:r>
        <w:t>10</w:t>
      </w:r>
      <w:r>
        <w:t>个，以点带面推动全县离退休干部党组织建设全面进步、全面过硬。依托全县银发党建综合体，组建建水县</w:t>
      </w:r>
      <w:r>
        <w:t>“</w:t>
      </w:r>
      <w:r>
        <w:t>银发</w:t>
      </w:r>
      <w:r>
        <w:t>”</w:t>
      </w:r>
      <w:r>
        <w:t>宣讲团，通过</w:t>
      </w:r>
      <w:r>
        <w:t>“</w:t>
      </w:r>
      <w:r>
        <w:t>红色加油站</w:t>
      </w:r>
      <w:r>
        <w:t>”</w:t>
      </w:r>
      <w:r>
        <w:t>提升宣讲水平，宣讲团成员以</w:t>
      </w:r>
      <w:r>
        <w:t>“</w:t>
      </w:r>
      <w:r>
        <w:t>支部</w:t>
      </w:r>
      <w:r>
        <w:t>+</w:t>
      </w:r>
      <w:r>
        <w:t>队员</w:t>
      </w:r>
      <w:r>
        <w:t>”</w:t>
      </w:r>
      <w:r>
        <w:t>的形式，深入全县机关、乡镇、社区、学校、企业开展</w:t>
      </w:r>
      <w:r>
        <w:t>“</w:t>
      </w:r>
      <w:r>
        <w:t>党的创新理论我来讲</w:t>
      </w:r>
      <w:r>
        <w:t>”“</w:t>
      </w:r>
      <w:r>
        <w:t>党的光辉照边疆</w:t>
      </w:r>
      <w:r>
        <w:t>•</w:t>
      </w:r>
      <w:r>
        <w:t>边疆人民心向党</w:t>
      </w:r>
      <w:r>
        <w:t>”</w:t>
      </w:r>
      <w:r>
        <w:t>专题宣讲，以理论宣讲，强化理论武装，提升离退休干部党建水平。</w:t>
      </w:r>
    </w:p>
    <w:p w:rsidR="002C12CB" w:rsidRDefault="002C12CB" w:rsidP="002C12CB">
      <w:pPr>
        <w:ind w:firstLineChars="200" w:firstLine="420"/>
      </w:pPr>
      <w:r>
        <w:rPr>
          <w:rFonts w:hint="eastAsia"/>
        </w:rPr>
        <w:t>注重组织引导，助推离退干部作用发挥见实效。通过组织推荐、个人自荐的方式，招募党政类、文化类等</w:t>
      </w:r>
      <w:r>
        <w:t>9</w:t>
      </w:r>
      <w:r>
        <w:t>个类别</w:t>
      </w:r>
      <w:r>
        <w:t>102</w:t>
      </w:r>
      <w:r>
        <w:t>名银发人才建立银发人才智库，围绕理论宣讲、基层治理、医疗卫生、法律咨询等开展志愿服务活动，擦亮</w:t>
      </w:r>
      <w:r>
        <w:t>“</w:t>
      </w:r>
      <w:r>
        <w:t>古城银发</w:t>
      </w:r>
      <w:r>
        <w:t>”</w:t>
      </w:r>
      <w:r>
        <w:t>志愿服务品牌。以离退休干部党建融入城市基层党建为契机，组建县、镇、社区离退休干部志愿者服务网格，鼓励离退休干部就近就便到社区报到、发挥作用。在全县</w:t>
      </w:r>
      <w:r>
        <w:t>64</w:t>
      </w:r>
      <w:r>
        <w:t>个离退休党组织中开展</w:t>
      </w:r>
      <w:r>
        <w:t>“</w:t>
      </w:r>
      <w:r>
        <w:t>话传统、谈复兴、聚力量</w:t>
      </w:r>
      <w:r>
        <w:t>”</w:t>
      </w:r>
      <w:r>
        <w:t>专题调研，围绕城市规划、工业经济、招商引资等重点工作参观考察、建言献策。</w:t>
      </w:r>
    </w:p>
    <w:p w:rsidR="002C12CB" w:rsidRDefault="002C12CB" w:rsidP="002C12CB">
      <w:pPr>
        <w:ind w:firstLineChars="200" w:firstLine="420"/>
      </w:pPr>
      <w:r>
        <w:rPr>
          <w:rFonts w:hint="eastAsia"/>
        </w:rPr>
        <w:t>注重方式创新，提升管理服务水平。细化完善“一人一策”，为全县</w:t>
      </w:r>
      <w:r>
        <w:t>4355</w:t>
      </w:r>
      <w:r>
        <w:t>名离退休干部规范建档，健全完善困难帮扶机制和异地居住离休干部服务管理机制，细化特殊困难离退休干部</w:t>
      </w:r>
      <w:r>
        <w:t>“</w:t>
      </w:r>
      <w:r>
        <w:t>关爱档案</w:t>
      </w:r>
      <w:r>
        <w:t>”17</w:t>
      </w:r>
      <w:r>
        <w:t>份。建立健全日常联系制度，分组联系离退休干部、及时回应诉求。在全县</w:t>
      </w:r>
      <w:r>
        <w:t>39</w:t>
      </w:r>
      <w:r>
        <w:t>名离休干部和</w:t>
      </w:r>
      <w:r>
        <w:t>9</w:t>
      </w:r>
      <w:r>
        <w:t>名建国初期干部中统筹推进</w:t>
      </w:r>
      <w:r>
        <w:t>“</w:t>
      </w:r>
      <w:r>
        <w:t>家庭医生</w:t>
      </w:r>
      <w:r>
        <w:t>”</w:t>
      </w:r>
      <w:r>
        <w:t>签约服务项目，定期为他们提供健康状况评估、身体检查、辅助检查等服务。在县级医院开通离退休干部就诊绿色通道，方便高效快速问诊就医。</w:t>
      </w:r>
    </w:p>
    <w:p w:rsidR="002C12CB" w:rsidRDefault="002C12CB" w:rsidP="002C12CB">
      <w:pPr>
        <w:ind w:firstLineChars="200" w:firstLine="420"/>
      </w:pPr>
      <w:r>
        <w:rPr>
          <w:rFonts w:hint="eastAsia"/>
        </w:rPr>
        <w:t>注重阵地建设，提高文化养老水平。用好县老年大学、老干部活动中心、银发党建综合体和党群服务中心等资源，深化党建融合阵地建设，着力破解学习活动场所受限、老年大学“一座难求”等实际困难，老年大学开设</w:t>
      </w:r>
      <w:r>
        <w:t>17</w:t>
      </w:r>
      <w:r>
        <w:t>个专业</w:t>
      </w:r>
      <w:r>
        <w:t>31</w:t>
      </w:r>
      <w:r>
        <w:t>个教学班，在银发党建综合体组建四个工作站和三支队伍，探索阵地主导、活动带动、班队支撑、党建促进的</w:t>
      </w:r>
      <w:r>
        <w:t>“</w:t>
      </w:r>
      <w:r>
        <w:t>四位一体</w:t>
      </w:r>
      <w:r>
        <w:t>”</w:t>
      </w:r>
      <w:r>
        <w:t>文化养老模式，真正实现离退休干部老有所学、老有所乐、老有所为。</w:t>
      </w:r>
    </w:p>
    <w:p w:rsidR="002C12CB" w:rsidRDefault="002C12CB" w:rsidP="00992A52">
      <w:pPr>
        <w:jc w:val="right"/>
      </w:pPr>
      <w:r w:rsidRPr="00992A52">
        <w:rPr>
          <w:rFonts w:hint="eastAsia"/>
        </w:rPr>
        <w:t>建水县委老干部局</w:t>
      </w:r>
      <w:r>
        <w:rPr>
          <w:rFonts w:hint="eastAsia"/>
        </w:rPr>
        <w:t>2023-7-17</w:t>
      </w:r>
    </w:p>
    <w:p w:rsidR="002C12CB" w:rsidRDefault="002C12CB" w:rsidP="00682AB2">
      <w:pPr>
        <w:sectPr w:rsidR="002C12CB" w:rsidSect="00682AB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10DC8" w:rsidRDefault="00F10DC8"/>
    <w:sectPr w:rsidR="00F10D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C12CB"/>
    <w:rsid w:val="002C12CB"/>
    <w:rsid w:val="00F10D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C12C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C12C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859</Characters>
  <Application>Microsoft Office Word</Application>
  <DocSecurity>0</DocSecurity>
  <Lines>7</Lines>
  <Paragraphs>2</Paragraphs>
  <ScaleCrop>false</ScaleCrop>
  <Company>Microsoft</Company>
  <LinksUpToDate>false</LinksUpToDate>
  <CharactersWithSpaces>1007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2023-07-20T08:56:00Z</dcterms:created>
</cp:coreProperties>
</file>