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D6" w:rsidRDefault="008011D6" w:rsidP="0092530E">
      <w:pPr>
        <w:pStyle w:val="1"/>
      </w:pPr>
      <w:r w:rsidRPr="0092530E">
        <w:rPr>
          <w:rFonts w:hint="eastAsia"/>
        </w:rPr>
        <w:t>泰安市岱岳区“三治融合”探索构建基层治理新格局</w:t>
      </w:r>
    </w:p>
    <w:p w:rsidR="008011D6" w:rsidRDefault="008011D6" w:rsidP="008011D6">
      <w:pPr>
        <w:ind w:firstLineChars="200" w:firstLine="420"/>
      </w:pPr>
      <w:r>
        <w:rPr>
          <w:rFonts w:hint="eastAsia"/>
        </w:rPr>
        <w:t>今年，泰安市岱岳区聚焦基层治理体系创新和治理效能提升，通过优化机制、配强力量、强化监管等措施，一体化推进“矛盾调处—社会信用—党员教育”三大基层治理工作体系，构建起政治、德治、法治相结合的社会治理新格局。</w:t>
      </w:r>
    </w:p>
    <w:p w:rsidR="008011D6" w:rsidRDefault="008011D6" w:rsidP="008011D6">
      <w:pPr>
        <w:ind w:firstLineChars="200" w:firstLine="420"/>
      </w:pPr>
      <w:r>
        <w:rPr>
          <w:rFonts w:hint="eastAsia"/>
        </w:rPr>
        <w:t>坚持党建引领、凝心铸魂，筑牢基层治理组织基础。一是调整优化区委党员教育中心职责。融合岱岳区委组织部组织科有关职责，进一步明确区委党员教育中心负责指导党员教育、管理、服务等工作。建强区级党员教育阵地，改造提升泰安主题党日活动中心，新建包含</w:t>
      </w:r>
      <w:r>
        <w:t>36</w:t>
      </w:r>
      <w:r>
        <w:t>个功能室的党员教育综合平台。二是成立镇街党员教育中心。结合</w:t>
      </w:r>
      <w:r>
        <w:t>“</w:t>
      </w:r>
      <w:r>
        <w:t>五办七中心</w:t>
      </w:r>
      <w:r>
        <w:t>”</w:t>
      </w:r>
      <w:r>
        <w:t>优化调整，在镇街成立党员教育中心，为副科级事业单位，</w:t>
      </w:r>
      <w:r>
        <w:t>11</w:t>
      </w:r>
      <w:r>
        <w:t>个镇街党教中心共核定事业编制</w:t>
      </w:r>
      <w:r>
        <w:t>88</w:t>
      </w:r>
      <w:r>
        <w:t>名，打造了</w:t>
      </w:r>
      <w:r>
        <w:t>“8+N+X”</w:t>
      </w:r>
      <w:r>
        <w:t>的镇街党校阵地体系。其中，重点打造的范镇党校被评为山东省重点乡镇党校。三是设立村（社区）</w:t>
      </w:r>
      <w:r>
        <w:rPr>
          <w:rFonts w:hint="eastAsia"/>
        </w:rPr>
        <w:t>党员教育服务站。整合红色文化、先进模范等各类教学资源，全区构建起“</w:t>
      </w:r>
      <w:r>
        <w:t>1</w:t>
      </w:r>
      <w:r>
        <w:t>个区级平台</w:t>
      </w:r>
      <w:r>
        <w:t>+11</w:t>
      </w:r>
      <w:r>
        <w:t>个镇街党校</w:t>
      </w:r>
      <w:r>
        <w:t>+110</w:t>
      </w:r>
      <w:r>
        <w:t>个教学现场</w:t>
      </w:r>
      <w:r>
        <w:t>”</w:t>
      </w:r>
      <w:r>
        <w:t>的立体式党员教育管理体系。相关做法得到省委党校充分肯定，并列为全省基层党建工作创新突破项目直接联系点。</w:t>
      </w:r>
    </w:p>
    <w:p w:rsidR="008011D6" w:rsidRDefault="008011D6" w:rsidP="008011D6">
      <w:pPr>
        <w:ind w:firstLineChars="200" w:firstLine="420"/>
      </w:pPr>
      <w:r>
        <w:rPr>
          <w:rFonts w:hint="eastAsia"/>
        </w:rPr>
        <w:t>聚焦信用赋能、崇德向善，凝聚基层治理精神力量。岱岳区积极探索“信用</w:t>
      </w:r>
      <w:r>
        <w:t>+</w:t>
      </w:r>
      <w:r>
        <w:t>社会治理</w:t>
      </w:r>
      <w:r>
        <w:t>”</w:t>
      </w:r>
      <w:r>
        <w:t>工作模式，把信用体系建设融入基层社会治理，营造诚实守信的社会环境。一是</w:t>
      </w:r>
      <w:r>
        <w:t>“</w:t>
      </w:r>
      <w:r>
        <w:t>强大脑</w:t>
      </w:r>
      <w:r>
        <w:t>”</w:t>
      </w:r>
      <w:r>
        <w:t>，成立区社会信用中心。岱岳区专门成立了区社会信用中心，为区委直属正科级公益一类事业单位，核定事业编制</w:t>
      </w:r>
      <w:r>
        <w:t>6</w:t>
      </w:r>
      <w:r>
        <w:t>名。梳理编制《区直部门信用体系建设职责任务清单》，以清单形式明确、固化相关部门信用体系建设的职责任务。二是</w:t>
      </w:r>
      <w:r>
        <w:t>“</w:t>
      </w:r>
      <w:r>
        <w:t>壮筋骨</w:t>
      </w:r>
      <w:r>
        <w:t>”</w:t>
      </w:r>
      <w:r>
        <w:t>，理顺社会信用工作体系。在镇街，结合</w:t>
      </w:r>
      <w:r>
        <w:t>“</w:t>
      </w:r>
      <w:r>
        <w:t>五办七中心</w:t>
      </w:r>
      <w:r>
        <w:t>”</w:t>
      </w:r>
      <w:r>
        <w:t>设置，在党政办公室设置信用工作岗位。在村（社区），将信用体系建设融入基层网格化治理。同</w:t>
      </w:r>
      <w:r>
        <w:rPr>
          <w:rFonts w:hint="eastAsia"/>
        </w:rPr>
        <w:t>时，制定《岱岳区社会信用体系建设实施方案》，明确六大类，</w:t>
      </w:r>
      <w:r>
        <w:t>16</w:t>
      </w:r>
      <w:r>
        <w:t>项重点工作任务及牵头部门，统筹推进全区信用体系建设。三是</w:t>
      </w:r>
      <w:r>
        <w:t>“</w:t>
      </w:r>
      <w:r>
        <w:t>延末梢</w:t>
      </w:r>
      <w:r>
        <w:t>”</w:t>
      </w:r>
      <w:r>
        <w:t>，提升社会信用工作质效。率先全面铺开信用进农村、进社区、进企业、进校园、进机关</w:t>
      </w:r>
      <w:r>
        <w:t>“</w:t>
      </w:r>
      <w:r>
        <w:t>五进</w:t>
      </w:r>
      <w:r>
        <w:t>”</w:t>
      </w:r>
      <w:r>
        <w:t>工程，将信用建设嵌入创城迎审、乡村振兴、移风易俗等重点工作，实现信用建设与中心工作同频共振。今年以来，岱岳区先后荣获统筹推进美德山东和信用山东建设试点县、山东省社会信用体系建设典型城市等荣誉称号。</w:t>
      </w:r>
    </w:p>
    <w:p w:rsidR="008011D6" w:rsidRDefault="008011D6" w:rsidP="008011D6">
      <w:pPr>
        <w:ind w:firstLineChars="200" w:firstLine="420"/>
      </w:pPr>
      <w:r>
        <w:rPr>
          <w:rFonts w:hint="eastAsia"/>
        </w:rPr>
        <w:t>突出诉求化解、共治共享，夯实基层治理法治保障。一是健全体系，推动治理工作向基层延伸。研究制定《镇街社会治理服务中心规范化建设指南》，在</w:t>
      </w:r>
      <w:r>
        <w:t>11</w:t>
      </w:r>
      <w:r>
        <w:t>个镇街建立社会治理服务中心，组织镇街民生、信访、司法、执法等岗位入驻，实现</w:t>
      </w:r>
      <w:r>
        <w:t>“</w:t>
      </w:r>
      <w:r>
        <w:t>一站式受理、全链条服务</w:t>
      </w:r>
      <w:r>
        <w:t>”</w:t>
      </w:r>
      <w:r>
        <w:t>。二是优化机制，提升基层社会治理效能。依据机构职能编制规定，制定《区社会治理服务中心职责任务清单》，进一步细化区社会治理服务中心职责。制定《关于规范</w:t>
      </w:r>
      <w:r>
        <w:t>“</w:t>
      </w:r>
      <w:r>
        <w:t>吹哨报到</w:t>
      </w:r>
      <w:r>
        <w:t>”</w:t>
      </w:r>
      <w:r>
        <w:t>工作机制实施意见》，细化工作流程，明确办理时限等。三是严格监管，督促部门精准高效履职。制定涵盖</w:t>
      </w:r>
      <w:r>
        <w:t>37</w:t>
      </w:r>
      <w:r>
        <w:t>个部门、</w:t>
      </w:r>
      <w:r>
        <w:t>244</w:t>
      </w:r>
      <w:r>
        <w:t>项</w:t>
      </w:r>
      <w:r>
        <w:rPr>
          <w:rFonts w:hint="eastAsia"/>
        </w:rPr>
        <w:t>任务的《入驻区社会治理服务中心部门矛调服务职责任务清单》和《社区管理职责任务清单》。印发《社会治理履职评价管理办法》，通过纪实性调度、档案化管理、场景化考核、积分制汇总“四位一体”评价方法，对参与社会治理部门、镇街、群团组织、社会组织精细考核。今年以来，岱岳区各级社会治理服务中心（站）共受理各类诉求</w:t>
      </w:r>
      <w:r>
        <w:t>4302</w:t>
      </w:r>
      <w:r>
        <w:t>件，化解率</w:t>
      </w:r>
      <w:r>
        <w:t>98.6%</w:t>
      </w:r>
      <w:r>
        <w:t>。</w:t>
      </w:r>
    </w:p>
    <w:p w:rsidR="008011D6" w:rsidRDefault="008011D6" w:rsidP="0092530E">
      <w:pPr>
        <w:jc w:val="right"/>
      </w:pPr>
      <w:r w:rsidRPr="0092530E">
        <w:rPr>
          <w:rFonts w:hint="eastAsia"/>
        </w:rPr>
        <w:t>大众日报</w:t>
      </w:r>
      <w:r>
        <w:rPr>
          <w:rFonts w:hint="eastAsia"/>
        </w:rPr>
        <w:t>2023-7-27</w:t>
      </w:r>
    </w:p>
    <w:p w:rsidR="008011D6" w:rsidRDefault="008011D6" w:rsidP="00210F46">
      <w:pPr>
        <w:sectPr w:rsidR="008011D6" w:rsidSect="00210F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75DF0" w:rsidRDefault="00975DF0"/>
    <w:sectPr w:rsidR="0097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1D6"/>
    <w:rsid w:val="008011D6"/>
    <w:rsid w:val="0097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11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011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2023-08-02T09:14:00Z</dcterms:created>
</cp:coreProperties>
</file>