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3822" w:rsidRDefault="00893822">
      <w:pPr>
        <w:pStyle w:val="1"/>
      </w:pPr>
      <w:r>
        <w:t>兰山推出残疾人精准康复服务，救助标准请收藏</w:t>
      </w:r>
    </w:p>
    <w:p w:rsidR="00893822" w:rsidRDefault="00893822">
      <w:pPr>
        <w:ind w:firstLine="420"/>
      </w:pPr>
      <w:r>
        <w:t>实习记者</w:t>
      </w:r>
      <w:r>
        <w:t xml:space="preserve"> </w:t>
      </w:r>
      <w:r>
        <w:t>高新宇</w:t>
      </w:r>
    </w:p>
    <w:p w:rsidR="00893822" w:rsidRDefault="00893822">
      <w:pPr>
        <w:ind w:firstLine="420"/>
      </w:pPr>
      <w:r>
        <w:t>6</w:t>
      </w:r>
      <w:r>
        <w:t>月</w:t>
      </w:r>
      <w:r>
        <w:t>21</w:t>
      </w:r>
      <w:r>
        <w:t>日，兰山区人民政府召开新闻发布会。记者从会上了解到，兰山区残疾人精准康复服务项目主要有四项，具体救助标准如下：</w:t>
      </w:r>
    </w:p>
    <w:p w:rsidR="00893822" w:rsidRDefault="00893822">
      <w:pPr>
        <w:ind w:firstLine="420"/>
      </w:pPr>
      <w:r>
        <w:t>残疾儿童康复救助</w:t>
      </w:r>
    </w:p>
    <w:p w:rsidR="00893822" w:rsidRDefault="00893822">
      <w:pPr>
        <w:ind w:firstLine="420"/>
      </w:pPr>
      <w:r>
        <w:t>在定点机构内接受集中康复训练的：听力、言语、肢体、智力等残疾儿童和孤独症儿童，每人每年补助康复经费</w:t>
      </w:r>
      <w:r>
        <w:t>15000</w:t>
      </w:r>
      <w:r>
        <w:t>元、送训补贴</w:t>
      </w:r>
      <w:r>
        <w:t>3000</w:t>
      </w:r>
      <w:r>
        <w:t>元，共</w:t>
      </w:r>
      <w:r>
        <w:t>18000</w:t>
      </w:r>
      <w:r>
        <w:t>元；视力残疾儿童，每人每年补助康复经费</w:t>
      </w:r>
      <w:r>
        <w:t>6000</w:t>
      </w:r>
      <w:r>
        <w:t>元、送训补贴</w:t>
      </w:r>
      <w:r>
        <w:t>1200</w:t>
      </w:r>
      <w:r>
        <w:t>元，共</w:t>
      </w:r>
      <w:r>
        <w:t>7200</w:t>
      </w:r>
      <w:r>
        <w:t>元。在机构内集中康复训练救助的时间有最长年限规定。其中，听力、言语残疾儿童原则上不超过</w:t>
      </w:r>
      <w:r>
        <w:t>2</w:t>
      </w:r>
      <w:r>
        <w:t>年；肢体、智力残疾儿童和孤独症儿童原则上不超过</w:t>
      </w:r>
      <w:r>
        <w:t>4</w:t>
      </w:r>
      <w:r>
        <w:t>年。</w:t>
      </w:r>
    </w:p>
    <w:p w:rsidR="00893822" w:rsidRDefault="00893822">
      <w:pPr>
        <w:ind w:firstLine="420"/>
      </w:pPr>
      <w:r>
        <w:t>采用</w:t>
      </w:r>
      <w:r>
        <w:t>“</w:t>
      </w:r>
      <w:r>
        <w:t>机构</w:t>
      </w:r>
      <w:r>
        <w:t>+</w:t>
      </w:r>
      <w:r>
        <w:t>社区</w:t>
      </w:r>
      <w:r>
        <w:t>+</w:t>
      </w:r>
      <w:r>
        <w:t>家庭</w:t>
      </w:r>
      <w:r>
        <w:t>”</w:t>
      </w:r>
      <w:r>
        <w:t>康复训练模式的：对已满机构内最长康复训练救助年限、经评估仍需康复的残疾儿童，采用</w:t>
      </w:r>
      <w:r>
        <w:t>“</w:t>
      </w:r>
      <w:r>
        <w:t>机构</w:t>
      </w:r>
      <w:r>
        <w:t>+</w:t>
      </w:r>
      <w:r>
        <w:t>社区</w:t>
      </w:r>
      <w:r>
        <w:t>+</w:t>
      </w:r>
      <w:r>
        <w:t>家庭</w:t>
      </w:r>
      <w:r>
        <w:t>”</w:t>
      </w:r>
      <w:r>
        <w:t>康复训练模式，每人每年补贴康复经费</w:t>
      </w:r>
      <w:r>
        <w:t>5000</w:t>
      </w:r>
      <w:r>
        <w:t>元、送训补贴</w:t>
      </w:r>
      <w:r>
        <w:t>900</w:t>
      </w:r>
      <w:r>
        <w:t>元，共</w:t>
      </w:r>
      <w:r>
        <w:t>5900</w:t>
      </w:r>
      <w:r>
        <w:t>元。</w:t>
      </w:r>
    </w:p>
    <w:p w:rsidR="00893822" w:rsidRDefault="00893822">
      <w:pPr>
        <w:ind w:firstLine="420"/>
      </w:pPr>
      <w:r>
        <w:t>进行人工耳蜗植入和肢体矫治手术的：为人工耳蜗康复手术的听力残疾儿童免费提供</w:t>
      </w:r>
      <w:r>
        <w:t>1</w:t>
      </w:r>
      <w:r>
        <w:t>套人工耳蜗产品和人工耳蜗植入手术、调机以及术后康复训练补助经费。对进行矫治手术的肢体残疾儿童，区别先天性、炎症、创伤、肿瘤及罕见病导致的四肢畸形，脑瘫后遗四肢畸形，骨肿瘤导致的肢体功能障碍等不同情况，住院手术治疗补助分别不超过</w:t>
      </w:r>
      <w:r>
        <w:t>5</w:t>
      </w:r>
      <w:r>
        <w:t>万元、</w:t>
      </w:r>
      <w:r>
        <w:t>7</w:t>
      </w:r>
      <w:r>
        <w:t>万元；对发育性髋关节脱位、先天性马蹄内翻足，门诊保守治疗补助不超过</w:t>
      </w:r>
      <w:r>
        <w:t>1</w:t>
      </w:r>
      <w:r>
        <w:t>万元。</w:t>
      </w:r>
    </w:p>
    <w:p w:rsidR="00893822" w:rsidRDefault="00893822">
      <w:pPr>
        <w:ind w:firstLine="420"/>
      </w:pPr>
      <w:r>
        <w:t>儿童康复经费经基本医保、大病保险、医疗救助、商业保险、其他保险救助等按规定报销后，个人承担部分由残疾儿童康复救助经费据实资助。</w:t>
      </w:r>
    </w:p>
    <w:p w:rsidR="00893822" w:rsidRDefault="00893822">
      <w:pPr>
        <w:ind w:firstLine="420"/>
      </w:pPr>
      <w:r>
        <w:t>白内障免费复明手术</w:t>
      </w:r>
    </w:p>
    <w:p w:rsidR="00893822" w:rsidRDefault="00893822">
      <w:pPr>
        <w:ind w:firstLine="420"/>
      </w:pPr>
      <w:r>
        <w:t>每例手术在基本医疗保险报销后，残联再给予</w:t>
      </w:r>
      <w:r>
        <w:t>1000</w:t>
      </w:r>
      <w:r>
        <w:t>元补助，定点机构不再额外收取手术费用。对于医保报销后患者个人自付部分不足</w:t>
      </w:r>
      <w:r>
        <w:t>1000</w:t>
      </w:r>
      <w:r>
        <w:t>元的，按个人自付部分的实际额度予以补助。</w:t>
      </w:r>
    </w:p>
    <w:p w:rsidR="00893822" w:rsidRDefault="00893822">
      <w:pPr>
        <w:ind w:firstLine="420"/>
      </w:pPr>
      <w:r>
        <w:t>精神残疾人医疗康复救助</w:t>
      </w:r>
    </w:p>
    <w:p w:rsidR="00893822" w:rsidRDefault="00893822">
      <w:pPr>
        <w:ind w:firstLine="420"/>
      </w:pPr>
      <w:r>
        <w:t>分为服药救助和住院救助两种情况。服药救助，按每人每年</w:t>
      </w:r>
      <w:r>
        <w:t>700</w:t>
      </w:r>
      <w:r>
        <w:t>元标准为患者提供门诊服药补贴；住院救助，为患者提供一次性住院医疗救助，标准为每人</w:t>
      </w:r>
      <w:r>
        <w:t>4000</w:t>
      </w:r>
      <w:r>
        <w:t>元，住院周期为</w:t>
      </w:r>
      <w:r>
        <w:t>3</w:t>
      </w:r>
      <w:r>
        <w:t>个月。对患者住院个人自付部分不足</w:t>
      </w:r>
      <w:r>
        <w:t>4000</w:t>
      </w:r>
      <w:r>
        <w:t>元的，按个人自付部分的实际额度予以救助。</w:t>
      </w:r>
    </w:p>
    <w:p w:rsidR="00893822" w:rsidRDefault="00893822">
      <w:pPr>
        <w:ind w:firstLine="420"/>
      </w:pPr>
      <w:r>
        <w:t>适配基本型辅助器具救助</w:t>
      </w:r>
    </w:p>
    <w:p w:rsidR="00893822" w:rsidRDefault="00893822">
      <w:pPr>
        <w:ind w:firstLine="420"/>
      </w:pPr>
      <w:r>
        <w:t>目前所配发的辅助器具主要包括</w:t>
      </w:r>
      <w:r>
        <w:t>3</w:t>
      </w:r>
      <w:r>
        <w:t>大类</w:t>
      </w:r>
      <w:r>
        <w:t>20</w:t>
      </w:r>
      <w:r>
        <w:t>余种。其中，肢体类辅助器具，包括：轮椅、助行器、四脚拐、手杖、坐便椅、沐浴椅、腋拐、防褥疮床垫、假肢、矫形器等；听力类辅助器具，包括：助听器、闪光门铃等；视力类辅助器具，包括盲杖、盲文语音电饭煲、助视器、语音血压计、盲表、收音机等。</w:t>
      </w:r>
    </w:p>
    <w:p w:rsidR="00893822" w:rsidRDefault="00893822">
      <w:pPr>
        <w:ind w:firstLine="420"/>
      </w:pPr>
      <w:r>
        <w:t>成人辅助器具配发周期为</w:t>
      </w:r>
      <w:r>
        <w:t>3</w:t>
      </w:r>
      <w:r>
        <w:t>年，即原则上每</w:t>
      </w:r>
      <w:r>
        <w:t>3</w:t>
      </w:r>
      <w:r>
        <w:t>年可享受一次辅助器具免费配发服务。儿童辅助器具配发周期和补贴标准按照山东省残疾儿童康复救助辅助器具类补助标准执行。</w:t>
      </w:r>
    </w:p>
    <w:p w:rsidR="00893822" w:rsidRDefault="00893822">
      <w:pPr>
        <w:ind w:firstLine="420"/>
        <w:jc w:val="right"/>
      </w:pPr>
      <w:r>
        <w:t>齐鲁壹点</w:t>
      </w:r>
      <w:r>
        <w:t>2023-06-21</w:t>
      </w:r>
    </w:p>
    <w:p w:rsidR="00893822" w:rsidRDefault="00893822" w:rsidP="00CD7425">
      <w:pPr>
        <w:sectPr w:rsidR="00893822" w:rsidSect="00CD7425">
          <w:type w:val="continuous"/>
          <w:pgSz w:w="11906" w:h="16838"/>
          <w:pgMar w:top="1644" w:right="1236" w:bottom="1418" w:left="1814" w:header="851" w:footer="907" w:gutter="0"/>
          <w:pgNumType w:start="1"/>
          <w:cols w:space="720"/>
          <w:docGrid w:type="lines" w:linePitch="341" w:charSpace="2373"/>
        </w:sectPr>
      </w:pPr>
    </w:p>
    <w:p w:rsidR="00E74F6F" w:rsidRDefault="00E74F6F"/>
    <w:sectPr w:rsidR="00E74F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93822"/>
    <w:rsid w:val="00893822"/>
    <w:rsid w:val="00E74F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938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9382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166</Words>
  <Characters>949</Characters>
  <Application>Microsoft Office Word</Application>
  <DocSecurity>0</DocSecurity>
  <Lines>7</Lines>
  <Paragraphs>2</Paragraphs>
  <ScaleCrop>false</ScaleCrop>
  <Company>Microsoft</Company>
  <LinksUpToDate>false</LinksUpToDate>
  <CharactersWithSpaces>1113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2023-07-05T09:22:00Z</dcterms:created>
</cp:coreProperties>
</file>