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73D31" w:rsidRDefault="00D73D31" w:rsidP="000762E5">
      <w:pPr>
        <w:pStyle w:val="1"/>
      </w:pPr>
      <w:r w:rsidRPr="000762E5">
        <w:rPr>
          <w:rFonts w:hint="eastAsia"/>
        </w:rPr>
        <w:t>张军</w:t>
      </w:r>
      <w:r>
        <w:rPr>
          <w:rFonts w:hint="eastAsia"/>
        </w:rPr>
        <w:t>要求更实促进治罪与治理并重</w:t>
      </w:r>
      <w:r>
        <w:t xml:space="preserve"> 以涉案企业合规改革助推高质量发展</w:t>
      </w:r>
    </w:p>
    <w:p w:rsidR="00D73D31" w:rsidRDefault="00D73D31" w:rsidP="00D73D31">
      <w:pPr>
        <w:ind w:firstLineChars="200" w:firstLine="420"/>
      </w:pPr>
      <w:r>
        <w:rPr>
          <w:rFonts w:hint="eastAsia"/>
        </w:rPr>
        <w:t>如何在主题教育中，结合人民法院工作实际做实习近平总书记关于企业依法合规经营的重要指示精神？在推进涉案企业合规的同时，如何落实“办理一案，治理一片”的工作要求？如何在涉案企业合规改革工作中与公安、检察机关共同落实分工负责、互相配合、互相制约的原则？</w:t>
      </w:r>
      <w:r>
        <w:t>7</w:t>
      </w:r>
      <w:r>
        <w:t>月</w:t>
      </w:r>
      <w:r>
        <w:t>6</w:t>
      </w:r>
      <w:r>
        <w:t>日，围绕</w:t>
      </w:r>
      <w:r>
        <w:t>“</w:t>
      </w:r>
      <w:r>
        <w:t>治罪与治理并重</w:t>
      </w:r>
      <w:r>
        <w:t xml:space="preserve"> </w:t>
      </w:r>
      <w:r>
        <w:t>以涉案企业合规改革助推高质量发展</w:t>
      </w:r>
      <w:r>
        <w:t>”</w:t>
      </w:r>
      <w:r>
        <w:t>主题，最高人民法院举办第</w:t>
      </w:r>
      <w:r>
        <w:t>31</w:t>
      </w:r>
      <w:r>
        <w:t>期案例大讲坛，最高人民法院党组书记、院长张军出席并讲话。</w:t>
      </w:r>
    </w:p>
    <w:p w:rsidR="00D73D31" w:rsidRDefault="00D73D31" w:rsidP="000762E5">
      <w:r>
        <w:t xml:space="preserve">    </w:t>
      </w:r>
      <w:r>
        <w:t>据悉，</w:t>
      </w:r>
      <w:r>
        <w:t>“</w:t>
      </w:r>
      <w:r>
        <w:t>案例大讲坛</w:t>
      </w:r>
      <w:r>
        <w:t>”</w:t>
      </w:r>
      <w:r>
        <w:t>是最高法司法案例研究院深化案例工作改革，精心打造的品牌栏目，至今已举办</w:t>
      </w:r>
      <w:r>
        <w:t>30</w:t>
      </w:r>
      <w:r>
        <w:t>期。本期大讲坛选取了</w:t>
      </w:r>
      <w:r>
        <w:t>4</w:t>
      </w:r>
      <w:r>
        <w:t>件体现人民法院依法能动履职，实现</w:t>
      </w:r>
      <w:r>
        <w:t>“</w:t>
      </w:r>
      <w:r>
        <w:t>三个效果</w:t>
      </w:r>
      <w:r>
        <w:t>”</w:t>
      </w:r>
      <w:r>
        <w:t>有机统一的涉案企业合规典型案例进行研讨会商。</w:t>
      </w:r>
    </w:p>
    <w:p w:rsidR="00D73D31" w:rsidRDefault="00D73D31" w:rsidP="000762E5">
      <w:r>
        <w:t xml:space="preserve">    “</w:t>
      </w:r>
      <w:r>
        <w:t>在当前经济形势下，推进涉案企业合规改革不仅是经济问题，更是保企业、稳就业的政治要求</w:t>
      </w:r>
      <w:r>
        <w:t>”“</w:t>
      </w:r>
      <w:r>
        <w:t>合规改革是对企业的严管厚爱，对促进行业发展、规范企业经营、激励企业家精神，都很有意义</w:t>
      </w:r>
      <w:r>
        <w:t>”“</w:t>
      </w:r>
      <w:r>
        <w:t>通过合规改革，挽救一个企业，更重要的是保住了职工的</w:t>
      </w:r>
      <w:r>
        <w:t>‘</w:t>
      </w:r>
      <w:r>
        <w:t>饭碗</w:t>
      </w:r>
      <w:r>
        <w:t>’</w:t>
      </w:r>
      <w:r>
        <w:t>，体现了以人民为中心</w:t>
      </w:r>
      <w:r>
        <w:t>”“</w:t>
      </w:r>
      <w:r>
        <w:t>涉案企业合规改革与企业法、公司法促进企业发展的目标是一致的，应当坚持民事、刑事、行政一体合规的理念</w:t>
      </w:r>
      <w:r>
        <w:t>”“</w:t>
      </w:r>
      <w:r>
        <w:t>涉案企业合规改革涉及多个单位，应当把顶层设计和基层探索结合起来，注重工作协调、对下指导</w:t>
      </w:r>
      <w:r>
        <w:t>”“</w:t>
      </w:r>
      <w:r>
        <w:t>司法建议也是促进企业合规经营的重要手段，是推动涉企案件</w:t>
      </w:r>
      <w:r>
        <w:rPr>
          <w:rFonts w:hint="eastAsia"/>
        </w:rPr>
        <w:t>诉源治理的重要方式”“司法案例的作用非常大，应该更加重视，办理一个案件、救活一个企业、规范一个行业”“开展涉案企业合规改革，相关宣传工作要跟上，特别应该通过典型案例的宣传，让大家都认可这项政策的积极作用，同时也促进明确规则、标准和程序”……大讲坛上，</w:t>
      </w:r>
      <w:r>
        <w:t>4</w:t>
      </w:r>
      <w:r>
        <w:t>件案件的主审法官孙芳芳、李斌、陈清霞、程娴斐介绍了案件情况，全国人大代表阎建国、全国政协委员范树奎以及专家学者王轶、陈卫东、黎宏积极提出意见建议，全国人大常委会法工委、最高法、公安部以及第三方管委会牵头单位财政部、国资委有关部门负责同志结合工作职能介绍了涉案企</w:t>
      </w:r>
      <w:r>
        <w:rPr>
          <w:rFonts w:hint="eastAsia"/>
        </w:rPr>
        <w:t>业合规改革工作开展情况并谈了下一步考虑。大家围绕进一步做好涉案企业合规改革工作认真开展研讨，现场气氛融洽而热烈。</w:t>
      </w:r>
    </w:p>
    <w:p w:rsidR="00D73D31" w:rsidRDefault="00D73D31" w:rsidP="000762E5">
      <w:r>
        <w:t xml:space="preserve">    “</w:t>
      </w:r>
      <w:r>
        <w:t>这次大讲坛是抓实主题教育的理论学习会，也是聚焦高质量发展首要任务的政策解读课，还是以司法实践创新推动制度创新的思想交流盛宴。涉案企业合规改革工作的开展离不开各方面的大力支持。刚才，中央国家机关的同志、全国人大代表、全国政协委员、专家学者们都结合调研、实践进行了广泛、深入的交流，我与大家一样都很受启发、很有收获。</w:t>
      </w:r>
      <w:r>
        <w:t>”</w:t>
      </w:r>
      <w:r>
        <w:t>围绕研讨主题，结合大家在发言中提出的问题和意见建议，张军对人民法院进一步做好涉案企业合规改革工作提出</w:t>
      </w:r>
      <w:r>
        <w:t>3</w:t>
      </w:r>
      <w:r>
        <w:t>点要求</w:t>
      </w:r>
      <w:r>
        <w:t>——</w:t>
      </w:r>
    </w:p>
    <w:p w:rsidR="00D73D31" w:rsidRDefault="00D73D31" w:rsidP="000762E5">
      <w:r>
        <w:t xml:space="preserve">    </w:t>
      </w:r>
      <w:r>
        <w:t>深刻理解开展涉案企业合规改革的重大意义。涉案企业合规改革是事关党执政根基的政治问题，</w:t>
      </w:r>
      <w:r>
        <w:t>“</w:t>
      </w:r>
      <w:r>
        <w:t>必须把</w:t>
      </w:r>
      <w:r>
        <w:t>‘</w:t>
      </w:r>
      <w:r>
        <w:t>从政治上看、从法治上办</w:t>
      </w:r>
      <w:r>
        <w:t>’</w:t>
      </w:r>
      <w:r>
        <w:t>落到实处</w:t>
      </w:r>
      <w:r>
        <w:t>”</w:t>
      </w:r>
      <w:r>
        <w:t>。实践中，人民法院要围绕服务保障高质量发展，平等保护各类市场主体。对于中小微企业经营不规范的情况，</w:t>
      </w:r>
      <w:r>
        <w:t>“</w:t>
      </w:r>
      <w:r>
        <w:t>依法允许其继续起舞，但要戴着</w:t>
      </w:r>
      <w:r>
        <w:t>‘</w:t>
      </w:r>
      <w:r>
        <w:t>枷锁</w:t>
      </w:r>
      <w:r>
        <w:t>’”</w:t>
      </w:r>
      <w:r>
        <w:t>，把对企业的末端处理与前端治理有机结合，促进企业合规守法经营。</w:t>
      </w:r>
    </w:p>
    <w:p w:rsidR="00D73D31" w:rsidRDefault="00D73D31" w:rsidP="000762E5">
      <w:r>
        <w:t xml:space="preserve">    </w:t>
      </w:r>
      <w:r>
        <w:t>以能动司法的理念积极稳妥推进涉案企业合规改革。</w:t>
      </w:r>
      <w:r>
        <w:t>“</w:t>
      </w:r>
      <w:r>
        <w:t>推动企业因经营涉案的诉源治理，是研讨的深层目的</w:t>
      </w:r>
      <w:r>
        <w:t>”</w:t>
      </w:r>
      <w:r>
        <w:t>。只有坚持治罪和治理并重，才能跳出</w:t>
      </w:r>
      <w:r>
        <w:t>“</w:t>
      </w:r>
      <w:r>
        <w:t>机械司法</w:t>
      </w:r>
      <w:r>
        <w:t>”“</w:t>
      </w:r>
      <w:r>
        <w:t>就案办案</w:t>
      </w:r>
      <w:r>
        <w:t>”</w:t>
      </w:r>
      <w:r>
        <w:t>的误区。人民法院在与检察机关携手做好刑事合规之余，还要积极将企业合规的边界延展到民商事、行政、执行等领域，同时积极通过制发司法建议等方式，推动企业合规从个案合规到行业合规。</w:t>
      </w:r>
    </w:p>
    <w:p w:rsidR="00D73D31" w:rsidRDefault="00D73D31" w:rsidP="000762E5">
      <w:r>
        <w:t xml:space="preserve">    </w:t>
      </w:r>
      <w:r>
        <w:t>凝聚共识做好涉案企业合规改革工作。充分发挥党的领导的最大政治优势，形成各方共同推进涉案企业合规改革的工作合力。充分运用第三方合规监督评估机制，共同促进企业践行合规承诺，当好企业的</w:t>
      </w:r>
      <w:r>
        <w:t>“</w:t>
      </w:r>
      <w:r>
        <w:t>老娘舅</w:t>
      </w:r>
      <w:r>
        <w:t>”</w:t>
      </w:r>
      <w:r>
        <w:t>。总结一批有代表性、影响力的合规改革典型案例，通过以案释法阐明道理、法理。加强与立法机关、学界及有关方面的良性互动，以案例为切入点，共同解决实践中的问题与困难。</w:t>
      </w:r>
    </w:p>
    <w:p w:rsidR="00D73D31" w:rsidRDefault="00D73D31" w:rsidP="000762E5">
      <w:pPr>
        <w:ind w:firstLine="420"/>
      </w:pPr>
      <w:r>
        <w:t>最高法审委会专职委员刘贵祥主持大讲坛。最高检检委会专职委员张志杰、全国工商联副主席方光华出席并致辞。最高法院机关、全国工商联有关单位负责同志，国家法官学院教师代表，最高法法律实习生代表参加。</w:t>
      </w:r>
    </w:p>
    <w:p w:rsidR="00D73D31" w:rsidRPr="000762E5" w:rsidRDefault="00D73D31" w:rsidP="000762E5">
      <w:pPr>
        <w:ind w:firstLine="420"/>
        <w:jc w:val="right"/>
      </w:pPr>
      <w:r w:rsidRPr="000762E5">
        <w:t xml:space="preserve">  </w:t>
      </w:r>
      <w:r w:rsidRPr="000762E5">
        <w:t>最高法</w:t>
      </w:r>
      <w:r>
        <w:rPr>
          <w:rFonts w:hint="eastAsia"/>
        </w:rPr>
        <w:t xml:space="preserve"> 2023-7-7</w:t>
      </w:r>
    </w:p>
    <w:p w:rsidR="00D73D31" w:rsidRDefault="00D73D31" w:rsidP="00144AFA">
      <w:pPr>
        <w:sectPr w:rsidR="00D73D31" w:rsidSect="00144AFA">
          <w:type w:val="continuous"/>
          <w:pgSz w:w="11906" w:h="16838"/>
          <w:pgMar w:top="1644" w:right="1236" w:bottom="1418" w:left="1814" w:header="851" w:footer="907" w:gutter="0"/>
          <w:pgNumType w:start="1"/>
          <w:cols w:space="720"/>
          <w:docGrid w:type="lines" w:linePitch="341" w:charSpace="2373"/>
        </w:sectPr>
      </w:pPr>
    </w:p>
    <w:p w:rsidR="00684F7C" w:rsidRDefault="00684F7C"/>
    <w:sectPr w:rsidR="00684F7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73D31"/>
    <w:rsid w:val="00684F7C"/>
    <w:rsid w:val="00D73D3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73D3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73D3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262</Words>
  <Characters>1494</Characters>
  <Application>Microsoft Office Word</Application>
  <DocSecurity>0</DocSecurity>
  <Lines>12</Lines>
  <Paragraphs>3</Paragraphs>
  <ScaleCrop>false</ScaleCrop>
  <Company>Microsoft</Company>
  <LinksUpToDate>false</LinksUpToDate>
  <CharactersWithSpaces>1753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2023-07-13T07:23:00Z</dcterms:created>
</cp:coreProperties>
</file>