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C7913" w:rsidRDefault="00AC7913" w:rsidP="000E269E">
      <w:pPr>
        <w:pStyle w:val="1"/>
      </w:pPr>
      <w:r w:rsidRPr="000E269E">
        <w:rPr>
          <w:rFonts w:hint="eastAsia"/>
        </w:rPr>
        <w:t>聚焦重点行业开放、“两业”深度融合、外资项目招引等五个方面创新突破</w:t>
      </w:r>
    </w:p>
    <w:p w:rsidR="00AC7913" w:rsidRDefault="00AC7913" w:rsidP="00AC7913">
      <w:pPr>
        <w:ind w:firstLineChars="200" w:firstLine="420"/>
      </w:pPr>
      <w:r>
        <w:rPr>
          <w:rFonts w:hint="eastAsia"/>
        </w:rPr>
        <w:t>去年底，国务院批复同意南京开展服务业扩大开放综合试点，</w:t>
      </w:r>
      <w:r>
        <w:t>104</w:t>
      </w:r>
      <w:r>
        <w:t>条高含金量试点开放政策赋予南京高水平对外开放的新使命、新机遇。经过半年探索实践，南京在政策突破、制度创新、项目落地等方面取得一系列成效，为南京市高质量发展提供有力支撑。</w:t>
      </w:r>
    </w:p>
    <w:p w:rsidR="00AC7913" w:rsidRDefault="00AC7913" w:rsidP="00AC7913">
      <w:pPr>
        <w:ind w:firstLineChars="200" w:firstLine="420"/>
      </w:pPr>
      <w:r>
        <w:rPr>
          <w:rFonts w:hint="eastAsia"/>
        </w:rPr>
        <w:t>抢抓机遇、扩大开放，有“服”同享、共赢未来。</w:t>
      </w:r>
      <w:r>
        <w:t>7</w:t>
      </w:r>
      <w:r>
        <w:t>月</w:t>
      </w:r>
      <w:r>
        <w:t>13</w:t>
      </w:r>
      <w:r>
        <w:t>日上午，南京市召开服务业扩大开放综合试点推进会，亮出进一步推进服务业开放创新的</w:t>
      </w:r>
      <w:r>
        <w:t>“</w:t>
      </w:r>
      <w:r>
        <w:t>施工图</w:t>
      </w:r>
      <w:r>
        <w:t>”</w:t>
      </w:r>
      <w:r>
        <w:t>。接下来，南京市将在重点行业开放、</w:t>
      </w:r>
      <w:r>
        <w:t>“</w:t>
      </w:r>
      <w:r>
        <w:t>两业</w:t>
      </w:r>
      <w:r>
        <w:t>”</w:t>
      </w:r>
      <w:r>
        <w:t>深度融合、外资项目招引、园区平台示范、体制机制完善五个方面创新突破，为南京市高质量发展蓄动能、添活力，为全国服务业扩大开放探路径、做样板。</w:t>
      </w:r>
    </w:p>
    <w:p w:rsidR="00AC7913" w:rsidRDefault="00AC7913" w:rsidP="00AC7913">
      <w:pPr>
        <w:ind w:firstLineChars="200" w:firstLine="420"/>
      </w:pPr>
      <w:r>
        <w:rPr>
          <w:rFonts w:hint="eastAsia"/>
        </w:rPr>
        <w:t>深耕“试验田”：重点领域迸发创新活力</w:t>
      </w:r>
    </w:p>
    <w:p w:rsidR="00AC7913" w:rsidRDefault="00AC7913" w:rsidP="00AC7913">
      <w:pPr>
        <w:ind w:firstLineChars="200" w:firstLine="420"/>
      </w:pPr>
      <w:r>
        <w:rPr>
          <w:rFonts w:hint="eastAsia"/>
        </w:rPr>
        <w:t>我国集成电路设计领域首个国家技术创新中心——</w:t>
      </w:r>
      <w:r>
        <w:t>EDA</w:t>
      </w:r>
      <w:r>
        <w:t>国创中心在南京揭牌；中国银行支持南京跨国企业开展跨境人民币双向资金池业务，已为南钢集团、德纳化工上线该项服务；擎天科技作为全国首家低碳信息化服务商，为制造业企业开发绿色低碳工业互联网平台</w:t>
      </w:r>
      <w:r>
        <w:t>……</w:t>
      </w:r>
      <w:r>
        <w:t>一个个服务业扩大开放的崭新场景，铺展成南京高水平对外开放的创新画卷。</w:t>
      </w:r>
    </w:p>
    <w:p w:rsidR="00AC7913" w:rsidRDefault="00AC7913" w:rsidP="00AC7913">
      <w:pPr>
        <w:ind w:firstLineChars="200" w:firstLine="420"/>
      </w:pPr>
      <w:r>
        <w:rPr>
          <w:rFonts w:hint="eastAsia"/>
        </w:rPr>
        <w:t>获批试点以来，南京坚持“为国家试制度”导向，在政策突破、制度创新、项目落地等方面取得一系列成效，在科技、金融、健康医疗、司法、商务服务等重点行业领域扩大开放取得重大进展，众多外资行业龙头和高技术企业在宁投资落户、增资扩产，为重点产业强链补链延链注入澎湃动能。今年</w:t>
      </w:r>
      <w:r>
        <w:t>1—5</w:t>
      </w:r>
      <w:r>
        <w:t>月，南京市实际使用外资</w:t>
      </w:r>
      <w:r>
        <w:t>39.16</w:t>
      </w:r>
      <w:r>
        <w:t>亿美元，同比增长</w:t>
      </w:r>
      <w:r>
        <w:t>25.5%</w:t>
      </w:r>
      <w:r>
        <w:t>。</w:t>
      </w:r>
    </w:p>
    <w:p w:rsidR="00AC7913" w:rsidRDefault="00AC7913" w:rsidP="00AC7913">
      <w:pPr>
        <w:ind w:firstLineChars="200" w:firstLine="420"/>
      </w:pPr>
      <w:r>
        <w:rPr>
          <w:rFonts w:hint="eastAsia"/>
        </w:rPr>
        <w:t>走进菲尼克斯二号基地，智能楼宇系统、数字化运营管理以及智能物流系统等先进技术应用，让这座工业</w:t>
      </w:r>
      <w:r>
        <w:t>4.0</w:t>
      </w:r>
      <w:r>
        <w:t>标杆示范工厂充满科技范和未来感。</w:t>
      </w:r>
    </w:p>
    <w:p w:rsidR="00AC7913" w:rsidRDefault="00AC7913" w:rsidP="00AC7913">
      <w:pPr>
        <w:ind w:firstLineChars="200" w:firstLine="420"/>
      </w:pPr>
      <w:r>
        <w:rPr>
          <w:rFonts w:hint="eastAsia"/>
        </w:rPr>
        <w:t>“我们设立智能制造公司，创新发展服务业态，价值链逐步由产品制造向‘产品＋服务’转变，打造新商业模式。”作为“智改数转”领军企业，菲尼克斯成为现代服务业同先进制造业融合发展的代表性企业之一。菲尼克斯（中国）投资有限公司总裁顾建党介绍，如今，菲尼克斯不仅是国家智能制造标准应用试点企业，还成为江苏省、南京市、镇江市、江宁区等“智改数转”服务商。</w:t>
      </w:r>
    </w:p>
    <w:p w:rsidR="00AC7913" w:rsidRDefault="00AC7913" w:rsidP="00AC7913">
      <w:pPr>
        <w:ind w:firstLineChars="200" w:firstLine="420"/>
      </w:pPr>
      <w:r>
        <w:rPr>
          <w:rFonts w:hint="eastAsia"/>
        </w:rPr>
        <w:t>先进制造业和现代服务业深度融合发展，是重塑产业链竞争新优势、建设现代化产业体系、加快构建新发展格局的重要路径。叠加服务业扩大开放的政策优势，位居全国先进制造业百强市的南京，“两业”融合跑出加速度。</w:t>
      </w:r>
    </w:p>
    <w:p w:rsidR="00AC7913" w:rsidRDefault="00AC7913" w:rsidP="00AC7913">
      <w:pPr>
        <w:ind w:firstLineChars="200" w:firstLine="420"/>
      </w:pPr>
      <w:r>
        <w:rPr>
          <w:rFonts w:hint="eastAsia"/>
        </w:rPr>
        <w:t>“南京是企业投资兴业的沃土，在数字中国和数字江苏建设的大背景下，部署推进服务业扩大开放综合试点恰逢其时，必将带动南京迎来新一轮快速发展期。”华润数字科技（南京）有限公司总经理曾书贤表示，南京服务业扩大开放综合试点的一项重要任务，就是支持战略性新兴产业、传统优势制造业与现代服务业多样化融合，“我们将紧抓服务业扩大开放试点机遇，加快数字技术与服务业融合发展，促进数字要素的畅通对接，推动工业企业数字化、智能化转型。”</w:t>
      </w:r>
    </w:p>
    <w:p w:rsidR="00AC7913" w:rsidRDefault="00AC7913" w:rsidP="00AC7913">
      <w:pPr>
        <w:ind w:firstLineChars="200" w:firstLine="420"/>
      </w:pPr>
      <w:r>
        <w:rPr>
          <w:rFonts w:hint="eastAsia"/>
        </w:rPr>
        <w:t>亮出“施工图”：聚焦五个方面创新突破</w:t>
      </w:r>
    </w:p>
    <w:p w:rsidR="00AC7913" w:rsidRDefault="00AC7913" w:rsidP="00AC7913">
      <w:pPr>
        <w:ind w:firstLineChars="200" w:firstLine="420"/>
      </w:pPr>
      <w:r>
        <w:rPr>
          <w:rFonts w:hint="eastAsia"/>
        </w:rPr>
        <w:t>推进会上，南京亮出服务业扩大开放综合试点的最新“施工图”，将在重点行业开放、“两业”深度融合、外资项目招引、园区平台示范、体制机制完善五方面创新突破。</w:t>
      </w:r>
    </w:p>
    <w:p w:rsidR="00AC7913" w:rsidRDefault="00AC7913" w:rsidP="00AC7913">
      <w:pPr>
        <w:ind w:firstLineChars="200" w:firstLine="420"/>
      </w:pPr>
      <w:r>
        <w:rPr>
          <w:rFonts w:hint="eastAsia"/>
        </w:rPr>
        <w:t>在重点行业开放上创新突破——突出市场化导向、突出差异化探索、突出集成化改革，坚持目标导向、需求导向，加快把试点政策转化为可操作、可评估、可考核的具体措施，最大限度释放政策红利。围绕科技、金融、商务、教育、健康医疗等</w:t>
      </w:r>
      <w:r>
        <w:t>10</w:t>
      </w:r>
      <w:r>
        <w:t>个行业领域，对标世界一流开放形态，支持各类外资机构、企业、人才、业务在南京加快落地。</w:t>
      </w:r>
    </w:p>
    <w:p w:rsidR="00AC7913" w:rsidRDefault="00AC7913" w:rsidP="00AC7913">
      <w:pPr>
        <w:ind w:firstLineChars="200" w:firstLine="420"/>
      </w:pPr>
      <w:r>
        <w:rPr>
          <w:rFonts w:hint="eastAsia"/>
        </w:rPr>
        <w:t>在“两业”深度融合上创新突破——推动跨界融合、注重数字赋能、强化基础支撑，大力发展数字经济，推动先进制造业与现代服务业深度融合，全面提升产业基础高级化和产业链现代化水平。支持战略性新兴产业、传统优势制造业与现代服务业实施多样化融合；加速集聚全球优质服务商和第三方专业服务机构，带动上下游企业数字化能力提升和产业资源共享；布局建设一批产学研用一体化平台、共性技术研发平台、大数据公共服务平台。</w:t>
      </w:r>
    </w:p>
    <w:p w:rsidR="00AC7913" w:rsidRDefault="00AC7913" w:rsidP="00AC7913">
      <w:pPr>
        <w:ind w:firstLineChars="200" w:firstLine="420"/>
      </w:pPr>
      <w:r>
        <w:rPr>
          <w:rFonts w:hint="eastAsia"/>
        </w:rPr>
        <w:t>在外资项目招引上创新突破——锚定全年“</w:t>
      </w:r>
      <w:r>
        <w:t>2215”</w:t>
      </w:r>
      <w:r>
        <w:t>招商目标，瞄准世界</w:t>
      </w:r>
      <w:r>
        <w:t>500</w:t>
      </w:r>
      <w:r>
        <w:t>强、重点跨国公司、行业头部企业，集中资源力量招引一批</w:t>
      </w:r>
      <w:r>
        <w:t>10</w:t>
      </w:r>
      <w:r>
        <w:t>亿美元以上的标志性外资项目。围绕</w:t>
      </w:r>
      <w:r>
        <w:t>4</w:t>
      </w:r>
      <w:r>
        <w:t>大支柱产业、</w:t>
      </w:r>
      <w:r>
        <w:t>“2+6+6”</w:t>
      </w:r>
      <w:r>
        <w:t>创新型产业和重点服务业领域，持续提高使用外资质量，集聚落户一批拥有国际先进技术的优质企业。加大对数字经济、工业跨境电商、数据开放交易、金融科技创新等新业态新业务的引进力度，聚焦生物医药全产业链开放创新、制造业数字化改造等领域加强探索，带动产业链、供应链、价值链升级重构。</w:t>
      </w:r>
    </w:p>
    <w:p w:rsidR="00AC7913" w:rsidRDefault="00AC7913" w:rsidP="00AC7913">
      <w:pPr>
        <w:ind w:firstLineChars="200" w:firstLine="420"/>
      </w:pPr>
      <w:r>
        <w:rPr>
          <w:rFonts w:hint="eastAsia"/>
        </w:rPr>
        <w:t>在园区平台示范上创新突破——南京开放平台和功能板块类型较多，江北新区、南京软件谷、各主城区、各郊区和各省级以上开发区要深入研究自身特点和发展优势，在服务业扩大开放中找准定位、精准发力，构建多点支撑的开放空间格局。</w:t>
      </w:r>
    </w:p>
    <w:p w:rsidR="00AC7913" w:rsidRDefault="00AC7913" w:rsidP="00AC7913">
      <w:pPr>
        <w:ind w:firstLineChars="200" w:firstLine="420"/>
      </w:pPr>
      <w:r>
        <w:rPr>
          <w:rFonts w:hint="eastAsia"/>
        </w:rPr>
        <w:t>在体制机制完善上创新突破——推动“全环节”改革、“全链条”开放，持续优化服务业开放发展的体制机制，推动投资贸易更便利、推动政务服务更高效、推动要素供给更完备，加快打造市场化法治化国际化一流营商环境。</w:t>
      </w:r>
    </w:p>
    <w:p w:rsidR="00AC7913" w:rsidRDefault="00AC7913" w:rsidP="00AC7913">
      <w:pPr>
        <w:ind w:firstLineChars="200" w:firstLine="420"/>
      </w:pPr>
      <w:r>
        <w:rPr>
          <w:rFonts w:hint="eastAsia"/>
        </w:rPr>
        <w:t>抓住“新机遇”：高质高效推动试点政策落地</w:t>
      </w:r>
    </w:p>
    <w:p w:rsidR="00AC7913" w:rsidRDefault="00AC7913" w:rsidP="00AC7913">
      <w:pPr>
        <w:ind w:firstLineChars="200" w:firstLine="420"/>
      </w:pPr>
      <w:r>
        <w:rPr>
          <w:rFonts w:hint="eastAsia"/>
        </w:rPr>
        <w:t>“对南京来说，未来三年，如何高质高效推动试点政策落地、扩大企业受益面，将是抓住本次开放机遇、推动南京市高质量发展的关键。”围绕服务业扩大开放南京新机遇，普华永道中国管理合伙人黄佳提出三点建议：</w:t>
      </w:r>
    </w:p>
    <w:p w:rsidR="00AC7913" w:rsidRDefault="00AC7913" w:rsidP="00AC7913">
      <w:pPr>
        <w:ind w:firstLineChars="200" w:firstLine="420"/>
      </w:pPr>
      <w:r>
        <w:rPr>
          <w:rFonts w:hint="eastAsia"/>
        </w:rPr>
        <w:t>一是发挥区域特色，放大平台创新效应。围绕长三角一体化等发展战略，发挥重点平台的引领带动作用，以生产性服务业开放为特色，以实现制造业与服务业协同发展为主攻方向，培育开放发展内生动能。</w:t>
      </w:r>
    </w:p>
    <w:p w:rsidR="00AC7913" w:rsidRDefault="00AC7913" w:rsidP="00AC7913">
      <w:pPr>
        <w:ind w:firstLineChars="200" w:firstLine="420"/>
      </w:pPr>
      <w:r>
        <w:rPr>
          <w:rFonts w:hint="eastAsia"/>
        </w:rPr>
        <w:t>二是促进政策联动，扩大联动创新效应。借鉴北京经验，开放政策、创新经验共享共建，加大先行先试与复制推广力度，让更多有需求企业受益，增强企业的获得感。</w:t>
      </w:r>
    </w:p>
    <w:p w:rsidR="00AC7913" w:rsidRDefault="00AC7913" w:rsidP="00AC7913">
      <w:pPr>
        <w:ind w:firstLineChars="200" w:firstLine="420"/>
      </w:pPr>
      <w:r>
        <w:rPr>
          <w:rFonts w:hint="eastAsia"/>
        </w:rPr>
        <w:t>三是完善政策储备，深化制度创新效应。针对企业痛点难点，按照“跟踪一批重点突破事项、转化一批先进经验做法、成熟一批可复制推广经验”的思路系统推进改革创新工作，加快形成“政策创新—企业受惠—产业发展”的良性循环。</w:t>
      </w:r>
    </w:p>
    <w:p w:rsidR="00AC7913" w:rsidRDefault="00AC7913" w:rsidP="00AC7913">
      <w:pPr>
        <w:ind w:firstLineChars="200" w:firstLine="420"/>
      </w:pPr>
      <w:r>
        <w:rPr>
          <w:rFonts w:hint="eastAsia"/>
        </w:rPr>
        <w:t>“推进制度型开放，是我国优势转换的客观需要，是深化对外开放的自然选择，符合国际经贸规则的新趋势。”商务部国际贸易经济合作研究院副院长崔卫杰表示，高水平（制度型）开放，就是要打破制约产业高质量发展和区域协同发展的体制机制障碍，集聚高质量发展所需要的高端要素资源，构建良好营商环境，更好地推动产业和经济高质量发展，提升自我发展能力。</w:t>
      </w:r>
    </w:p>
    <w:p w:rsidR="00AC7913" w:rsidRDefault="00AC7913" w:rsidP="000E269E">
      <w:pPr>
        <w:jc w:val="right"/>
      </w:pPr>
      <w:r w:rsidRPr="000E269E">
        <w:rPr>
          <w:rFonts w:hint="eastAsia"/>
        </w:rPr>
        <w:t>信息新报</w:t>
      </w:r>
      <w:r>
        <w:rPr>
          <w:rFonts w:hint="eastAsia"/>
        </w:rPr>
        <w:t>2023-7-15</w:t>
      </w:r>
    </w:p>
    <w:p w:rsidR="00AC7913" w:rsidRDefault="00AC7913" w:rsidP="00C154EA">
      <w:pPr>
        <w:sectPr w:rsidR="00AC7913" w:rsidSect="00C154EA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82164" w:rsidRDefault="00382164"/>
    <w:sectPr w:rsidR="0038216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C7913"/>
    <w:rsid w:val="00382164"/>
    <w:rsid w:val="00AC791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C791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AC791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394</Words>
  <Characters>2248</Characters>
  <Application>Microsoft Office Word</Application>
  <DocSecurity>0</DocSecurity>
  <Lines>18</Lines>
  <Paragraphs>5</Paragraphs>
  <ScaleCrop>false</ScaleCrop>
  <Company>Microsoft</Company>
  <LinksUpToDate>false</LinksUpToDate>
  <CharactersWithSpaces>2637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2023-07-18T08:35:00Z</dcterms:created>
</cp:coreProperties>
</file>