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4B0" w:rsidRDefault="00D204B0" w:rsidP="00D720E4">
      <w:pPr>
        <w:pStyle w:val="1"/>
      </w:pPr>
      <w:r w:rsidRPr="00D720E4">
        <w:rPr>
          <w:rFonts w:hint="eastAsia"/>
        </w:rPr>
        <w:t>深化对外开放水平，提高吸引外资磁力</w:t>
      </w:r>
    </w:p>
    <w:p w:rsidR="00D204B0" w:rsidRDefault="00D204B0" w:rsidP="00D204B0">
      <w:pPr>
        <w:ind w:firstLineChars="200" w:firstLine="420"/>
      </w:pPr>
      <w:r>
        <w:rPr>
          <w:rFonts w:hint="eastAsia"/>
        </w:rPr>
        <w:t>当地时间</w:t>
      </w:r>
      <w:r>
        <w:t>7</w:t>
      </w:r>
      <w:r>
        <w:t>月</w:t>
      </w:r>
      <w:r>
        <w:t>5</w:t>
      </w:r>
      <w:r>
        <w:t>日，联合国贸易和发展会议发布《</w:t>
      </w:r>
      <w:r>
        <w:t>2023</w:t>
      </w:r>
      <w:r>
        <w:t>年世界投资报告》。报告指出，在全球外国直接投资下降的大背景下，</w:t>
      </w:r>
      <w:r>
        <w:t>2022</w:t>
      </w:r>
      <w:r>
        <w:t>年进入中国的外国直接投资增加了</w:t>
      </w:r>
      <w:r>
        <w:t>5%</w:t>
      </w:r>
      <w:r>
        <w:t>，达到</w:t>
      </w:r>
      <w:r>
        <w:t>1890</w:t>
      </w:r>
      <w:r>
        <w:t>亿美元，主要集中在制造业和高科技行业。在</w:t>
      </w:r>
      <w:r>
        <w:t>2021</w:t>
      </w:r>
      <w:r>
        <w:t>年保持增长的基础上，</w:t>
      </w:r>
      <w:r>
        <w:t>2022</w:t>
      </w:r>
      <w:r>
        <w:t>年吸收外资继续保持稳定增长，彰显了我国在世界经济和贸易增长动能减弱等挑战面前，以高水平制度供给促进高水平开放的积极成效和中国市场的超强韧性和强大吸引力。</w:t>
      </w:r>
    </w:p>
    <w:p w:rsidR="00D204B0" w:rsidRDefault="00D204B0" w:rsidP="00D204B0">
      <w:pPr>
        <w:ind w:firstLineChars="200" w:firstLine="420"/>
      </w:pPr>
      <w:r>
        <w:rPr>
          <w:rFonts w:hint="eastAsia"/>
        </w:rPr>
        <w:t>外国直接投资是国际资本流动的主要形式之一。改革开放以来，外商投资对我国经济发展发挥了重要的推动作用，不仅弥补了国内资金短缺，还带来了先进技术、管理经验、就业空间和境外市场需求，使我国在国际市场的比较优势得以充分发挥。中国成为全球最具吸引力的投资目的地之一。</w:t>
      </w:r>
    </w:p>
    <w:p w:rsidR="00D204B0" w:rsidRDefault="00D204B0" w:rsidP="00D204B0">
      <w:pPr>
        <w:ind w:firstLineChars="200" w:firstLine="420"/>
      </w:pPr>
      <w:r>
        <w:rPr>
          <w:rFonts w:hint="eastAsia"/>
        </w:rPr>
        <w:t>然而，在复杂多变的国际形势下，我国吸引和利用外资机遇与挑战并存。从挑战来看，全球经济衰退风险加剧，可能会降低跨国企业投资意愿，进而影响全球跨国投资正常开展，对我国利用外资产生巨大挑战；地缘政治冲突加剧，跨国公司出于降低产业链供应链成本和风险的考虑，推动供应链多元化、近岸化，导致我国稳外资压力加大；各国引资竞争加剧，一些国家出台优惠政策、补贴政策吸引外商投资，对我国引资形成了竞争格局。</w:t>
      </w:r>
    </w:p>
    <w:p w:rsidR="00D204B0" w:rsidRDefault="00D204B0" w:rsidP="00D204B0">
      <w:pPr>
        <w:ind w:firstLineChars="200" w:firstLine="420"/>
      </w:pPr>
      <w:r>
        <w:rPr>
          <w:rFonts w:hint="eastAsia"/>
        </w:rPr>
        <w:t>但从机遇看，我国经济持续保持复苏，给跨国企业来华投资带来强劲信心。而随着我国不断扩大内需，超大规模市场潜力将进一步释放，对跨国企业投资形成更大的磁吸力。更为重要的是，我国高水平对外开放持续深化，自由贸易试验区、海南自由贸易港、服务业扩大开放综合试点等各类高水平开放平台加快建设，将释放更多对外开放红利，有利于进一步吸引跨国企业投资中国。随着新一轮科技革命和产业变革不断深化，数字经济、绿色经济加快发展，我国新兴产业领域正在成为外商投资的增长点。</w:t>
      </w:r>
    </w:p>
    <w:p w:rsidR="00D204B0" w:rsidRDefault="00D204B0" w:rsidP="00D204B0">
      <w:pPr>
        <w:ind w:firstLineChars="200" w:firstLine="420"/>
      </w:pPr>
      <w:r>
        <w:rPr>
          <w:rFonts w:hint="eastAsia"/>
        </w:rPr>
        <w:t>直面挑战，拥抱机遇，就需要我们在稳步扩大规则、规制、管理、标准等制度型开放，放宽外资市场准入，吸引外资优化制造业投资布局，深入推进服务业扩大开放综合试点，推动投资自由化便利化等方面推出一些新的引资政策，稳定外商投资信心。</w:t>
      </w:r>
    </w:p>
    <w:p w:rsidR="00D204B0" w:rsidRDefault="00D204B0" w:rsidP="00D204B0">
      <w:pPr>
        <w:ind w:firstLineChars="200" w:firstLine="420"/>
      </w:pPr>
      <w:r>
        <w:rPr>
          <w:rFonts w:hint="eastAsia"/>
        </w:rPr>
        <w:t>按照国务院《关于在有条件的自由贸易试验区和自由贸易港试点对接国际高标准推进制度型开放的若干措施》，北京等具备条件的自由贸易试验区和海南自由贸易港，开始试点对接相关国际高标准经贸规则，稳步扩大制度型开放。因为规则、规制、管理、标准等，是国家间进行投资与贸易活动的“契约”，制度型开放的水平和程度，决定着商品和要素流动型开放全面、深入、持久的水平和程度。</w:t>
      </w:r>
    </w:p>
    <w:p w:rsidR="00D204B0" w:rsidRDefault="00D204B0" w:rsidP="00D204B0">
      <w:pPr>
        <w:ind w:firstLineChars="200" w:firstLine="420"/>
      </w:pPr>
      <w:r>
        <w:rPr>
          <w:rFonts w:hint="eastAsia"/>
        </w:rPr>
        <w:t>随着《外商投资法》的颁布，外商投资准入、促进、保护、管理等方面的基本制度框架和规则已经日益完善，保护外商投资合法权益，建立健全外商投资企业投诉受理机构，强化监管政策执行规范性的原则已经落地，《鼓励外商投资产业目录</w:t>
      </w:r>
      <w:r>
        <w:t>(2022</w:t>
      </w:r>
      <w:r>
        <w:t>年版</w:t>
      </w:r>
      <w:r>
        <w:t>)</w:t>
      </w:r>
      <w:r>
        <w:t>》更是在保持已有鼓励政策基本稳定的基础上，按照</w:t>
      </w:r>
      <w:r>
        <w:t>“</w:t>
      </w:r>
      <w:r>
        <w:t>总量增加、结构优化</w:t>
      </w:r>
      <w:r>
        <w:t>”</w:t>
      </w:r>
      <w:r>
        <w:t>原则进一步扩大了鼓励外商投资范围。通过良好的营商环境，吸引外资投向先进制造业和高科技行业，实现互利共赢，是让中国长期成为外商投资的热土的必然选择。</w:t>
      </w:r>
    </w:p>
    <w:p w:rsidR="00D204B0" w:rsidRDefault="00D204B0" w:rsidP="00D204B0">
      <w:pPr>
        <w:ind w:firstLineChars="200" w:firstLine="420"/>
      </w:pPr>
      <w:r>
        <w:rPr>
          <w:rFonts w:hint="eastAsia"/>
        </w:rPr>
        <w:t>纵观全球，发达国家和新兴经济体都把吸引和利用外资作为重大国策，招商引资国际竞争更加激烈。以更大力度吸引和利用外资为突破口，我国高水平对外开放必将不断迈向更大范围、更宽领域、更深层次，韧性强、潜力大、活力足的中国经济必将继续为世界经济增长作出积极贡献。</w:t>
      </w:r>
    </w:p>
    <w:p w:rsidR="00D204B0" w:rsidRDefault="00D204B0" w:rsidP="00D720E4">
      <w:pPr>
        <w:jc w:val="right"/>
      </w:pPr>
      <w:r w:rsidRPr="00D720E4">
        <w:rPr>
          <w:rFonts w:hint="eastAsia"/>
        </w:rPr>
        <w:t>北京青年报</w:t>
      </w:r>
      <w:r>
        <w:rPr>
          <w:rFonts w:hint="eastAsia"/>
        </w:rPr>
        <w:t>2023-7-7</w:t>
      </w:r>
    </w:p>
    <w:p w:rsidR="00D204B0" w:rsidRDefault="00D204B0" w:rsidP="00AC4E22">
      <w:pPr>
        <w:sectPr w:rsidR="00D204B0" w:rsidSect="00AC4E22">
          <w:type w:val="continuous"/>
          <w:pgSz w:w="11906" w:h="16838"/>
          <w:pgMar w:top="1644" w:right="1236" w:bottom="1418" w:left="1814" w:header="851" w:footer="907" w:gutter="0"/>
          <w:pgNumType w:start="1"/>
          <w:cols w:space="720"/>
          <w:docGrid w:type="lines" w:linePitch="341" w:charSpace="2373"/>
        </w:sectPr>
      </w:pPr>
    </w:p>
    <w:p w:rsidR="00106BF0" w:rsidRDefault="00106BF0"/>
    <w:sectPr w:rsidR="00106B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04B0"/>
    <w:rsid w:val="00106BF0"/>
    <w:rsid w:val="00D204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04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04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1204</Characters>
  <Application>Microsoft Office Word</Application>
  <DocSecurity>0</DocSecurity>
  <Lines>10</Lines>
  <Paragraphs>2</Paragraphs>
  <ScaleCrop>false</ScaleCrop>
  <Company>Microsoft</Company>
  <LinksUpToDate>false</LinksUpToDate>
  <CharactersWithSpaces>1413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2023-07-12T07:37:00Z</dcterms:created>
</cp:coreProperties>
</file>