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29C6" w:rsidRDefault="002829C6" w:rsidP="00D720E4">
      <w:pPr>
        <w:pStyle w:val="1"/>
      </w:pPr>
      <w:r w:rsidRPr="00D720E4">
        <w:rPr>
          <w:rFonts w:hint="eastAsia"/>
        </w:rPr>
        <w:t>陈敏尔：扎实做好外贸外资工作，以高水平开放促进高质量发展</w:t>
      </w:r>
    </w:p>
    <w:p w:rsidR="002829C6" w:rsidRDefault="002829C6" w:rsidP="002829C6">
      <w:pPr>
        <w:ind w:firstLineChars="200" w:firstLine="420"/>
      </w:pPr>
      <w:r>
        <w:t>7</w:t>
      </w:r>
      <w:r>
        <w:t>月</w:t>
      </w:r>
      <w:r>
        <w:t>5</w:t>
      </w:r>
      <w:r>
        <w:t>日，市委书记陈敏尔前往滨海新区，调研对外开放工作并主持召开座谈会。他强调，要深入学习贯彻习近平总书记关于高水平对外开放的重要论述，完整、准确、全面贯彻新发展理念，提振信心，真抓实干，千方百计推动外贸稳规模、优结构，促进外资稳存量、扩增量，提升开放型经济水平，为高质量发展注入更多新动能。</w:t>
      </w:r>
    </w:p>
    <w:p w:rsidR="002829C6" w:rsidRDefault="002829C6" w:rsidP="002829C6">
      <w:pPr>
        <w:ind w:firstLineChars="200" w:firstLine="420"/>
      </w:pPr>
      <w:r>
        <w:rPr>
          <w:rFonts w:hint="eastAsia"/>
        </w:rPr>
        <w:t>市委常委、滨海新区区委书记连茂君，市委常委、市委秘书长王力军参加。</w:t>
      </w:r>
    </w:p>
    <w:p w:rsidR="002829C6" w:rsidRDefault="002829C6" w:rsidP="002829C6">
      <w:pPr>
        <w:ind w:firstLineChars="200" w:firstLine="420"/>
      </w:pPr>
      <w:r>
        <w:rPr>
          <w:rFonts w:hint="eastAsia"/>
        </w:rPr>
        <w:t>陈敏尔来到霍尼韦尔控制科技（中国）有限公司，考察实验室、测试中心，了解生产经营、技术研发等情况。公司负责人表示，天津营商环境良好，对于在津持续增加投资充满信心。陈敏尔勉励企业紧密对接市场需求，加大科技创新和产品研发力度，提升数字化、智能化水平，增强核心竞争力。在通用电气医疗系统（天津）有限公司，陈敏尔察看核磁共振医疗设备生产线，听取企业发展情况介绍，询问产品性能、业务布局、销售收入等情况，希望企业抓住用好京津冀协同发展机遇，深耕医疗设备产业，推动产业链上下游一体化发展，集聚更多优质资源，促进产业成龙配套、成链成群，努力实现共赢发展。在天津三星电机有限公司，陈敏尔察看企业产品展示和陶瓷电容生产车间，了解在津投资经营、生产流程、项目运行等情况，对公司先进的生产工艺和精细化管理举措表示赞赏，希望加大项目建设力度，进一步扩大产能和业务规模，力争尽早投产达产。在周大福金融中心，陈敏尔与入驻的外贸外资企业负责人深入交流，了解利用滨海新区开发开放政策在津经营发展情况，询问企业发展中还存在哪些困难和问题。他强调，有关部门要更好提供服务保障，深入了解企业所需所盼，拿出真招实招帮助解决实际问题，让企业进得来、留得住、发展好。在东疆产业与创新发展展示中心，陈敏尔听取自由贸易试验区和东疆综合保税区整体规划、平台功能等方面汇报，了解融资租赁、网络货运等产业发展情况。他强调，要用好岸线、码头、邮轮等资源，发挥政策优势，加大改革开放创新力度，着力发展港口经济、海洋经济、商贸旅游等产业，以“有限”空间寻求“无限”发展。</w:t>
      </w:r>
    </w:p>
    <w:p w:rsidR="002829C6" w:rsidRDefault="002829C6" w:rsidP="002829C6">
      <w:pPr>
        <w:ind w:firstLineChars="200" w:firstLine="420"/>
      </w:pPr>
      <w:r>
        <w:rPr>
          <w:rFonts w:hint="eastAsia"/>
        </w:rPr>
        <w:t>座谈会上，连茂君汇报了滨海新区实施改革开放先行区建设工程、扩大对外开放工作情况。天津经济技术开发区、天津港保税区、天津滨海高新区、天津东疆综合保税区、中新天津生态城主要负责同志围绕吸引和利用外资、做好对外开放工作作了发言。</w:t>
      </w:r>
    </w:p>
    <w:p w:rsidR="002829C6" w:rsidRDefault="002829C6" w:rsidP="002829C6">
      <w:pPr>
        <w:ind w:firstLineChars="200" w:firstLine="420"/>
      </w:pPr>
      <w:r>
        <w:rPr>
          <w:rFonts w:hint="eastAsia"/>
        </w:rPr>
        <w:t>陈敏尔在座谈时强调，要深入学习贯彻习近平总书记关于高水平对外开放的重要论述，坚持从全局谋划一域、以一域服务全局，加快建设改革开放先行区，提升开放型经济水平，以高水平开放促进高质量发展。要推动外贸促稳提质，持续做好港口带物流、物流带经贸、经贸带产业文章，积极发展跨境电商、服务贸易、总部贸易等业态，打造具有国际竞争力和影响力的先进产业集群。要加快培育更多国际化企业，引导本土企业树立国际化经营理念，支持企业因地制宜设立研发机构、生产基地、营销网络，构筑以技术、品牌、质量、服务为主的竞争优势。要以更大力度吸引和利用外资，努力在危机中育新机、于变局中开新局，抓住全球跨国投资、国际产业转移、绿色低碳转型、国际资本并购重组中蕴含的机遇，找准定位，精准招商，推动更多外资项目落地实施。要善于从稳定和扩大存量中培育增量，发挥商会组织作用，用好自身资源禀赋，推动我市外资“链主”企业就地扩大产能、就近成龙配套，持续促进高端要素在津聚集。</w:t>
      </w:r>
    </w:p>
    <w:p w:rsidR="002829C6" w:rsidRDefault="002829C6" w:rsidP="002829C6">
      <w:pPr>
        <w:ind w:firstLineChars="200" w:firstLine="420"/>
      </w:pPr>
      <w:r>
        <w:rPr>
          <w:rFonts w:hint="eastAsia"/>
        </w:rPr>
        <w:t>陈敏尔强调，要高质量推动对外开放平台建设。滨海新区各功能区要勇做改革开放的排头兵，用足用好中央政策，加强制度创新、科技创新、生态创新，推动港口、产业、城市融合发展，统筹发展、安全、党建，在高水平对外开放上锐意进取、比学赶超，不断取得更大成效。要以开展主题教育为契机，强化政治引领、能力建设、作风保障，牢固树立正确的政绩观，打造高素质干部队伍，以更加奋发有为的精神状态集中精力抓改革促开放、促发展。</w:t>
      </w:r>
    </w:p>
    <w:p w:rsidR="002829C6" w:rsidRDefault="002829C6" w:rsidP="002829C6">
      <w:pPr>
        <w:ind w:firstLineChars="200" w:firstLine="420"/>
      </w:pPr>
      <w:r>
        <w:rPr>
          <w:rFonts w:hint="eastAsia"/>
        </w:rPr>
        <w:t>市有关部门、滨海新区负责同志等参加。</w:t>
      </w:r>
    </w:p>
    <w:p w:rsidR="002829C6" w:rsidRDefault="002829C6" w:rsidP="00D720E4">
      <w:pPr>
        <w:jc w:val="right"/>
      </w:pPr>
      <w:r w:rsidRPr="00D720E4">
        <w:rPr>
          <w:rFonts w:hint="eastAsia"/>
        </w:rPr>
        <w:t>天津广播</w:t>
      </w:r>
      <w:r>
        <w:rPr>
          <w:rFonts w:hint="eastAsia"/>
        </w:rPr>
        <w:t>2023-7-6</w:t>
      </w:r>
    </w:p>
    <w:p w:rsidR="002829C6" w:rsidRDefault="002829C6" w:rsidP="00AC4E22">
      <w:pPr>
        <w:sectPr w:rsidR="002829C6" w:rsidSect="00AC4E2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177D" w:rsidRDefault="0019177D"/>
    <w:sectPr w:rsidR="001917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829C6"/>
    <w:rsid w:val="0019177D"/>
    <w:rsid w:val="002829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829C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829C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1381</Characters>
  <Application>Microsoft Office Word</Application>
  <DocSecurity>0</DocSecurity>
  <Lines>11</Lines>
  <Paragraphs>3</Paragraphs>
  <ScaleCrop>false</ScaleCrop>
  <Company>Microsoft</Company>
  <LinksUpToDate>false</LinksUpToDate>
  <CharactersWithSpaces>1620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2023-07-12T07:37:00Z</dcterms:created>
</cp:coreProperties>
</file>