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0992" w:rsidRDefault="003E0992" w:rsidP="00261167">
      <w:pPr>
        <w:pStyle w:val="1"/>
      </w:pPr>
      <w:r w:rsidRPr="00261167">
        <w:rPr>
          <w:rFonts w:hint="eastAsia"/>
        </w:rPr>
        <w:t>罗湖区城管和综合执法局</w:t>
      </w:r>
      <w:r w:rsidRPr="00261167">
        <w:t>2023年上半年工作总结和下半年工作安排</w:t>
      </w:r>
    </w:p>
    <w:p w:rsidR="003E0992" w:rsidRDefault="003E0992" w:rsidP="003E0992">
      <w:pPr>
        <w:ind w:firstLineChars="200" w:firstLine="420"/>
      </w:pPr>
      <w:r>
        <w:t>2023</w:t>
      </w:r>
      <w:r>
        <w:t>年上半年，我局坚持以习近平新时代中国特色社会主义思想为指引，全面贯彻落实党的二十大精神，按照区委区政府工作部署，以推动高质量发展为工作主线，以打造</w:t>
      </w:r>
      <w:r>
        <w:t>“</w:t>
      </w:r>
      <w:r>
        <w:t>三力三区</w:t>
      </w:r>
      <w:r>
        <w:t>”</w:t>
      </w:r>
      <w:r>
        <w:t>为目标，积极谋划新思路、新举措，用更高标准、更优品质、更快速度落实民生幸福标杆城区建设任务，推动城市管理工作整体稳步提升。</w:t>
      </w:r>
    </w:p>
    <w:p w:rsidR="003E0992" w:rsidRDefault="003E0992" w:rsidP="003E0992">
      <w:pPr>
        <w:ind w:firstLineChars="200" w:firstLine="420"/>
      </w:pPr>
      <w:r>
        <w:rPr>
          <w:rFonts w:hint="eastAsia"/>
        </w:rPr>
        <w:t>一、</w:t>
      </w:r>
      <w:r>
        <w:t>2023</w:t>
      </w:r>
      <w:r>
        <w:t>年上半年工作总结</w:t>
      </w:r>
    </w:p>
    <w:p w:rsidR="003E0992" w:rsidRDefault="003E0992" w:rsidP="003E0992">
      <w:pPr>
        <w:ind w:firstLineChars="200" w:firstLine="420"/>
      </w:pPr>
      <w:r>
        <w:rPr>
          <w:rFonts w:hint="eastAsia"/>
        </w:rPr>
        <w:t>（一）突出强基固本铸魂，加强机关党的建设。统筹组织全局上下深入学习习近平新时代中国特色社会主义思想和党的二十大精神，严格落实“三会一课”等一系列制度，认真执行“第一议题”制度。制定《深圳市罗湖区城市管理和综合执法局</w:t>
      </w:r>
      <w:r>
        <w:t>2023</w:t>
      </w:r>
      <w:r>
        <w:t>年度意识形态工作计划》，每季度对意识形态工作进行研究部署。印发《</w:t>
      </w:r>
      <w:r>
        <w:t>2023</w:t>
      </w:r>
      <w:r>
        <w:t>年罗湖区城市管理和综合执法局党风廉政建设和反腐败工作责任分工明细表》，层层压实全面从严治党主体责任。制定《区城管和综合执法局年轻干部学习培养计划》，探索实行年轻干部学习论坛和导师结对培养工作。制定</w:t>
      </w:r>
      <w:r>
        <w:t>“</w:t>
      </w:r>
      <w:r>
        <w:t>三助力</w:t>
      </w:r>
      <w:r>
        <w:t>”</w:t>
      </w:r>
      <w:r>
        <w:t>行动项目</w:t>
      </w:r>
      <w:r>
        <w:rPr>
          <w:rFonts w:hint="eastAsia"/>
        </w:rPr>
        <w:t>表，助力独树社区、绿景社区促提升、纾困难、谋发展。</w:t>
      </w:r>
    </w:p>
    <w:p w:rsidR="003E0992" w:rsidRDefault="003E0992" w:rsidP="003E0992">
      <w:pPr>
        <w:ind w:firstLineChars="200" w:firstLine="420"/>
      </w:pPr>
      <w:r>
        <w:rPr>
          <w:rFonts w:hint="eastAsia"/>
        </w:rPr>
        <w:t>（二）塑造山水相融城区风貌，擦亮罗湖绿色低碳底色。依照山海连城三年行动实施方案项目库，完成《罗湖区“山海连城计划”连接框架设计研究》（征求意见稿）编制工作。深圳市儿童公园品质提升工程完成改造前期方案研究，开展方案设计与可研立项。翠湖零碳文体公园项目基本完成土建工程、桥梁主体工程等建设。围岭公园品质提升项目完成周边土地优化、投融资模式研究和概念方案设计。环深圳水库绿道项目完成施工图编制、预算审查。</w:t>
      </w:r>
    </w:p>
    <w:p w:rsidR="003E0992" w:rsidRDefault="003E0992" w:rsidP="003E0992">
      <w:pPr>
        <w:ind w:firstLineChars="200" w:firstLine="420"/>
      </w:pPr>
      <w:r>
        <w:rPr>
          <w:rFonts w:hint="eastAsia"/>
        </w:rPr>
        <w:t>（三）重大项目工程建设提速，展示现代化城区新面貌。玉龙填埋场环境修复工程完成堆体调查和一次性环境监测。笋岗中心花园及周边改造提升项目工程形象进度约</w:t>
      </w:r>
      <w:r>
        <w:t>58%</w:t>
      </w:r>
      <w:r>
        <w:t>。水贝时尚设计总部经济集聚区街区品质提升项目完成概念方案设计和一期工程立项工作。国际化示范街区项目完成道路部分概算批复。红岗公园东区接围岭公园生态通廊（东通廊）建设工程项目完成初步概念方案设计。罗湖区吓屋村等九个</w:t>
      </w:r>
      <w:r>
        <w:t>“</w:t>
      </w:r>
      <w:r>
        <w:t>城中村</w:t>
      </w:r>
      <w:r>
        <w:t>”</w:t>
      </w:r>
      <w:r>
        <w:t>综合治理工程建设项目完成建议书批复、勘察设计、代建单位招标工作。</w:t>
      </w:r>
    </w:p>
    <w:p w:rsidR="003E0992" w:rsidRDefault="003E0992" w:rsidP="003E0992">
      <w:pPr>
        <w:ind w:firstLineChars="200" w:firstLine="420"/>
      </w:pPr>
      <w:r>
        <w:rPr>
          <w:rFonts w:hint="eastAsia"/>
        </w:rPr>
        <w:t>（四）城区精细化管理再升级，城管综合执法效能不断提升。推进</w:t>
      </w:r>
      <w:r>
        <w:t>12</w:t>
      </w:r>
      <w:r>
        <w:t>类场所垃圾分类全覆盖，实现全区所有住宅区分类投放点</w:t>
      </w:r>
      <w:r>
        <w:t>100%</w:t>
      </w:r>
      <w:r>
        <w:t>配备具有</w:t>
      </w:r>
      <w:r>
        <w:t>AI</w:t>
      </w:r>
      <w:r>
        <w:t>视频监控设备。组织开展环卫作业机械化、智能化前期调研，在东晓街道试行无人智能设备清扫作业，在翠竹、桂园、南湖和笋岗街道探索环卫作业小型环卫机械化设备作业模式。制定</w:t>
      </w:r>
      <w:r>
        <w:t>2023</w:t>
      </w:r>
      <w:r>
        <w:t>年全区街道综合行政执法培训计划和《</w:t>
      </w:r>
      <w:r>
        <w:t>2023</w:t>
      </w:r>
      <w:r>
        <w:t>年执法能力提升主题活动策划方案》，举办</w:t>
      </w:r>
      <w:r>
        <w:t>2023</w:t>
      </w:r>
      <w:r>
        <w:t>年第一期执法能力提升论坛式专题活动。印发《推进</w:t>
      </w:r>
      <w:r>
        <w:t>“</w:t>
      </w:r>
      <w:r>
        <w:t>城市管理智慧一体化</w:t>
      </w:r>
      <w:r>
        <w:t>”</w:t>
      </w:r>
      <w:r>
        <w:t>试点工作方案》，持续推进</w:t>
      </w:r>
      <w:r>
        <w:t>“</w:t>
      </w:r>
      <w:r>
        <w:t>城市管理智慧一体化</w:t>
      </w:r>
      <w:r>
        <w:t>”</w:t>
      </w:r>
      <w:r>
        <w:t>试点</w:t>
      </w:r>
      <w:r>
        <w:rPr>
          <w:rFonts w:hint="eastAsia"/>
        </w:rPr>
        <w:t>工作。认真贯彻落实市、区有关工作部署，开展环境卫生、垃圾分类、“黑煤气”专项执法和养犬、共享单车专项整治。截至目前，全区街道综合执法系统共立案</w:t>
      </w:r>
      <w:r>
        <w:t>1075</w:t>
      </w:r>
      <w:r>
        <w:t>宗；清理整治各类违法乱摆卖</w:t>
      </w:r>
      <w:r>
        <w:t>6700</w:t>
      </w:r>
      <w:r>
        <w:t>多宗，清理</w:t>
      </w:r>
      <w:r>
        <w:t>“</w:t>
      </w:r>
      <w:r>
        <w:t>三乱</w:t>
      </w:r>
      <w:r>
        <w:t>”1.1</w:t>
      </w:r>
      <w:r>
        <w:t>万多宗，查处违法超门线经营行为</w:t>
      </w:r>
      <w:r>
        <w:t>7500</w:t>
      </w:r>
      <w:r>
        <w:t>多宗。</w:t>
      </w:r>
    </w:p>
    <w:p w:rsidR="003E0992" w:rsidRDefault="003E0992" w:rsidP="003E0992">
      <w:pPr>
        <w:ind w:firstLineChars="200" w:firstLine="420"/>
      </w:pPr>
      <w:r>
        <w:rPr>
          <w:rFonts w:hint="eastAsia"/>
        </w:rPr>
        <w:t>（五）用心打好招商组合拳，以商招商见成果实效。贯彻落实区委区政府关于加大力度招商引资的工作部署，紧抓主营主业、校友资源、商业资源，开展以党组书记带头表率，领导班子协同发力，科室负责人、招商先锋队服务推进的三级招商机制，大力开展全员招商工作。</w:t>
      </w:r>
    </w:p>
    <w:p w:rsidR="003E0992" w:rsidRDefault="003E0992" w:rsidP="003E0992">
      <w:pPr>
        <w:ind w:firstLineChars="200" w:firstLine="420"/>
      </w:pPr>
      <w:r>
        <w:rPr>
          <w:rFonts w:hint="eastAsia"/>
        </w:rPr>
        <w:t>（六）安全生产形势总体平稳。认真贯彻落实省、市、区有关安全生产工作的要求，统筹开展安全生产和自然灾害风险隐患排查整治“春雷”专项行动、重大事故隐患专项排查整治</w:t>
      </w:r>
      <w:r>
        <w:t>2023</w:t>
      </w:r>
      <w:r>
        <w:t>年行动、有限空间作业安全专项整治工作、安全生产月和安全生产万里行交通事故综合治理行动、安全生产大检查等工作。</w:t>
      </w:r>
    </w:p>
    <w:p w:rsidR="003E0992" w:rsidRDefault="003E0992" w:rsidP="003E0992">
      <w:pPr>
        <w:ind w:firstLineChars="200" w:firstLine="420"/>
      </w:pPr>
      <w:r>
        <w:rPr>
          <w:rFonts w:hint="eastAsia"/>
        </w:rPr>
        <w:t>二、</w:t>
      </w:r>
      <w:r>
        <w:t>2023</w:t>
      </w:r>
      <w:r>
        <w:t>年下半年工作安排</w:t>
      </w:r>
    </w:p>
    <w:p w:rsidR="003E0992" w:rsidRDefault="003E0992" w:rsidP="003E0992">
      <w:pPr>
        <w:ind w:firstLineChars="200" w:firstLine="420"/>
      </w:pPr>
      <w:r>
        <w:t>2023</w:t>
      </w:r>
      <w:r>
        <w:t>年下半年，我局将继续围绕贯彻落实党的二十大精神，深入贯彻习近平总书记关于城市精细化管理和夯实城市治理基层基础的指示精神，按照区委区政府部署，以打造</w:t>
      </w:r>
      <w:r>
        <w:t>“</w:t>
      </w:r>
      <w:r>
        <w:t>社会主义现代化可持续发展先锋城区</w:t>
      </w:r>
      <w:r>
        <w:t>”</w:t>
      </w:r>
      <w:r>
        <w:t>为总目标，大力推进民生幸福标杆城区建设，奋力开创罗湖城市管理工作新局面。</w:t>
      </w:r>
    </w:p>
    <w:p w:rsidR="003E0992" w:rsidRDefault="003E0992" w:rsidP="003E0992">
      <w:pPr>
        <w:ind w:firstLineChars="200" w:firstLine="420"/>
      </w:pPr>
      <w:r>
        <w:rPr>
          <w:rFonts w:hint="eastAsia"/>
        </w:rPr>
        <w:t>（一）高质高效推进公园绿道建设。梳理完善罗湖区“山海连城”项目情况，印发《罗湖区“山海连城计划”连接框架设计研究》。开展红岗公园改造提升及周边生态廊桥（中、西廊桥）建设工程项目方案设计、可行性研究、概算编制等工作，争取年底开工建设。完成围岭公园</w:t>
      </w:r>
      <w:r>
        <w:t>-</w:t>
      </w:r>
      <w:r>
        <w:t>东湖公园连廊天桥建设工程（东湖人行天桥、东湖宾馆节点）施工单位招标，开展现场树木迁移等施工准备工作。确定儿童公园品质提升工程实施模式，开展施工、监理等招标工作</w:t>
      </w:r>
      <w:r>
        <w:t>,</w:t>
      </w:r>
      <w:r>
        <w:t>进入实施阶段。推动环深圳水库绿道项目</w:t>
      </w:r>
      <w:r>
        <w:t>(</w:t>
      </w:r>
      <w:r>
        <w:t>一期）开工建设。完成翠湖文体公园项目建设内容，开园投入使用。</w:t>
      </w:r>
    </w:p>
    <w:p w:rsidR="003E0992" w:rsidRDefault="003E0992" w:rsidP="003E0992">
      <w:pPr>
        <w:ind w:firstLineChars="200" w:firstLine="420"/>
      </w:pPr>
      <w:r>
        <w:rPr>
          <w:rFonts w:hint="eastAsia"/>
        </w:rPr>
        <w:t>（二）打造精品项目带动城区环境提质升级。推进玉龙填埋场环境修复工程堆体调查、报告编制和全过程代建单位招标等工作，年底前完成全部前期工作事项。完成罗湖国际化示范街区一期工程项目道路部分建设内容。完成笋岗中心花园项目主要实施内容及结算资料编制工作。配合翠竹街道办完成水贝时尚设计总部经济集聚区街区品质提升项目后续工作。继续推进红岗公园东区接围岭公园生态通廊工程，年内开展方案设计。推动罗湖区吓屋村等九个“城中村”综合治理工程进场施工，完成考核任务。</w:t>
      </w:r>
    </w:p>
    <w:p w:rsidR="003E0992" w:rsidRDefault="003E0992" w:rsidP="003E0992">
      <w:pPr>
        <w:ind w:firstLineChars="200" w:firstLine="420"/>
      </w:pPr>
      <w:r>
        <w:rPr>
          <w:rFonts w:hint="eastAsia"/>
        </w:rPr>
        <w:t>（三）健全生活垃圾分类体系建设。开展罗湖区厨余垃圾收运、处理应急服务工作，探索新一轮厨余垃圾收运处理特许经营项目招标工作。落实再生资源回收设施的空间布局，年底前各街道至少建设</w:t>
      </w:r>
      <w:r>
        <w:t>1</w:t>
      </w:r>
      <w:r>
        <w:t>个再生资源中转站，每个住宅区至少设置一个再生资源回收点。完善可回收物的细分类链条，构建完善牛奶盒、外卖餐盒、园林绿化垃圾等系列细分类链条。</w:t>
      </w:r>
    </w:p>
    <w:p w:rsidR="003E0992" w:rsidRDefault="003E0992" w:rsidP="003E0992">
      <w:pPr>
        <w:ind w:firstLineChars="200" w:firstLine="420"/>
      </w:pPr>
      <w:r>
        <w:rPr>
          <w:rFonts w:hint="eastAsia"/>
        </w:rPr>
        <w:t>（四）推广适宜辖区应用小型机械化装备。持续推进环卫机械化作业模式和智能化设备试点工作，督促各街道切实结合辖区情况和作业需求，因地制宜落实工作方案，定制开发专用小型环卫装备，形成罗湖小型环卫机械设备的技术标准和体系，全力推广环卫作业机械化智能化落地工作。</w:t>
      </w:r>
    </w:p>
    <w:p w:rsidR="003E0992" w:rsidRDefault="003E0992" w:rsidP="003E0992">
      <w:pPr>
        <w:ind w:firstLineChars="200" w:firstLine="420"/>
      </w:pPr>
      <w:r>
        <w:rPr>
          <w:rFonts w:hint="eastAsia"/>
        </w:rPr>
        <w:t>（五）统筹推进我局下属事业单位机构改革。整合撤并我局现有</w:t>
      </w:r>
      <w:r>
        <w:t>4</w:t>
      </w:r>
      <w:r>
        <w:t>个下属事业单位，融合原有职能及新增职责，减少机构数量，向区委编委申请提建制增编制，组建成立</w:t>
      </w:r>
      <w:r>
        <w:t>3</w:t>
      </w:r>
      <w:r>
        <w:t>个中心，切实提升事业单位的服务功能和工作效能，推动我区城市管理工作的精细化高质量发展。</w:t>
      </w:r>
    </w:p>
    <w:p w:rsidR="003E0992" w:rsidRDefault="003E0992" w:rsidP="003E0992">
      <w:pPr>
        <w:ind w:firstLineChars="200" w:firstLine="420"/>
      </w:pPr>
      <w:r>
        <w:rPr>
          <w:rFonts w:hint="eastAsia"/>
        </w:rPr>
        <w:t>（六）有序推进“城市管理智慧一体化”试点工作。牵头区政数局、区司法局和桂园街道办事处有序推进“城市管理智慧一体化”试点工作，每周定期组织召开工作领导小组会议，及时研究解决试点工作中遇到的问题，推动试点工作取得预期效果。</w:t>
      </w:r>
    </w:p>
    <w:p w:rsidR="003E0992" w:rsidRDefault="003E0992" w:rsidP="003E0992">
      <w:pPr>
        <w:ind w:firstLineChars="200" w:firstLine="420"/>
      </w:pPr>
      <w:r>
        <w:rPr>
          <w:rFonts w:hint="eastAsia"/>
        </w:rPr>
        <w:t>（七）加快制订“划定摊贩经营场所管理办法”。根据《深圳市城市管理和综合执法局关于加快制定划定摊贩经营场所标准和管理办法的函》的要求，结合《深圳经济特区市容和环境卫生管理条例》与罗湖实际，制定管理办法，加强划定摊贩经营场所管理工作。</w:t>
      </w:r>
    </w:p>
    <w:p w:rsidR="003E0992" w:rsidRDefault="003E0992" w:rsidP="003E0992">
      <w:pPr>
        <w:ind w:firstLineChars="200" w:firstLine="420"/>
      </w:pPr>
      <w:r>
        <w:rPr>
          <w:rFonts w:hint="eastAsia"/>
        </w:rPr>
        <w:t>（八）持续开展街道综合执法队伍正规化建设。指导各街道执法队进一步完善办公场所建设及执法装备配备等硬件设施，开展执法队伍大练兵及综合能力提升培训，进一步落实城管执法勤务模式，持续提升城管执法水平和执法成效，逐步将我区各街道综合执法队伍打造成为综合素质高、执法能力强、作风形象好的优秀队伍。</w:t>
      </w:r>
    </w:p>
    <w:p w:rsidR="003E0992" w:rsidRDefault="003E0992" w:rsidP="003E0992">
      <w:pPr>
        <w:ind w:firstLineChars="200" w:firstLine="420"/>
      </w:pPr>
      <w:r>
        <w:rPr>
          <w:rFonts w:hint="eastAsia"/>
        </w:rPr>
        <w:t>（九）积极助力我区招商工作。加大力度促成现有储备项目的落地工作，广挖线索，将业务拓展和招商引资结合实施，拓展招商渠道和线索，探索更多有效的招商模式，积极为辖区招大商、招优商、招好商。</w:t>
      </w:r>
    </w:p>
    <w:p w:rsidR="003E0992" w:rsidRDefault="003E0992" w:rsidP="003E0992">
      <w:pPr>
        <w:ind w:firstLineChars="200" w:firstLine="420"/>
      </w:pPr>
      <w:r>
        <w:rPr>
          <w:rFonts w:hint="eastAsia"/>
        </w:rPr>
        <w:t>（十）全力防范化解重大风险隐患。认真做好新形势下意识形态工作，将意识形态工作与城市管理工作同部署、同推进，坚决守好城管领域意识形态主阵地。严格按照上级有关安全工作部署，认真落实“三个必须”要求，加强安全生产组织领导，进一步压实企业主体安全责任，强化重点领域、重点部位和重点环节的检查和监管，及时排查整治安全隐患，确保城管领域持续安全平稳。</w:t>
      </w:r>
    </w:p>
    <w:p w:rsidR="003E0992" w:rsidRPr="00261167" w:rsidRDefault="003E0992" w:rsidP="00261167">
      <w:pPr>
        <w:ind w:firstLine="420"/>
        <w:jc w:val="right"/>
      </w:pPr>
      <w:r w:rsidRPr="00261167">
        <w:rPr>
          <w:rFonts w:hint="eastAsia"/>
        </w:rPr>
        <w:t>罗湖区城管和综合执法局</w:t>
      </w:r>
      <w:r>
        <w:rPr>
          <w:rFonts w:hint="eastAsia"/>
        </w:rPr>
        <w:t>2023-7-10</w:t>
      </w:r>
    </w:p>
    <w:p w:rsidR="003E0992" w:rsidRDefault="003E0992" w:rsidP="003B1D92">
      <w:pPr>
        <w:sectPr w:rsidR="003E0992" w:rsidSect="003B1D92">
          <w:type w:val="continuous"/>
          <w:pgSz w:w="11906" w:h="16838"/>
          <w:pgMar w:top="1644" w:right="1236" w:bottom="1418" w:left="1814" w:header="851" w:footer="907" w:gutter="0"/>
          <w:pgNumType w:start="1"/>
          <w:cols w:space="720"/>
          <w:docGrid w:type="lines" w:linePitch="341" w:charSpace="2373"/>
        </w:sectPr>
      </w:pPr>
    </w:p>
    <w:p w:rsidR="006712AC" w:rsidRDefault="006712AC"/>
    <w:sectPr w:rsidR="006712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0992"/>
    <w:rsid w:val="003E0992"/>
    <w:rsid w:val="006712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09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09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479</Words>
  <Characters>2735</Characters>
  <Application>Microsoft Office Word</Application>
  <DocSecurity>0</DocSecurity>
  <Lines>22</Lines>
  <Paragraphs>6</Paragraphs>
  <ScaleCrop>false</ScaleCrop>
  <Company>Microsoft</Company>
  <LinksUpToDate>false</LinksUpToDate>
  <CharactersWithSpaces>3208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2023-07-14T03:33:00Z</dcterms:created>
</cp:coreProperties>
</file>