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A0D" w:rsidRDefault="00CB4A0D" w:rsidP="00321703">
      <w:pPr>
        <w:pStyle w:val="1"/>
      </w:pPr>
      <w:r w:rsidRPr="00321703">
        <w:rPr>
          <w:rFonts w:hint="eastAsia"/>
        </w:rPr>
        <w:t>嘉兴市南湖区自然资源和规划分局</w:t>
      </w:r>
      <w:r w:rsidRPr="00321703">
        <w:t>2023年上半年工作总结及下半年工作思路</w:t>
      </w:r>
    </w:p>
    <w:p w:rsidR="00CB4A0D" w:rsidRDefault="00CB4A0D" w:rsidP="00CB4A0D">
      <w:pPr>
        <w:ind w:firstLineChars="200" w:firstLine="420"/>
      </w:pPr>
      <w:r>
        <w:rPr>
          <w:rFonts w:hint="eastAsia"/>
        </w:rPr>
        <w:t>今年以来，南湖分局全面学习贯彻落实党的二十大精神，聚焦亚太路科创带和城市创新区“两大主平台”，始终锚定高质量发展建设共同富裕示范区之首善之区这一奋斗目标，按照“稳进提质、创新突破、实干争先”的要求，全力推进自然资源和规划服务保障，确保各项工作有效落实。</w:t>
      </w:r>
    </w:p>
    <w:p w:rsidR="00CB4A0D" w:rsidRDefault="00CB4A0D" w:rsidP="00CB4A0D">
      <w:pPr>
        <w:ind w:firstLineChars="200" w:firstLine="420"/>
      </w:pPr>
      <w:r>
        <w:rPr>
          <w:rFonts w:hint="eastAsia"/>
        </w:rPr>
        <w:t>一、</w:t>
      </w:r>
      <w:r>
        <w:t>2023</w:t>
      </w:r>
      <w:r>
        <w:t>年上半年工作开展情况</w:t>
      </w:r>
    </w:p>
    <w:p w:rsidR="00CB4A0D" w:rsidRDefault="00CB4A0D" w:rsidP="00CB4A0D">
      <w:pPr>
        <w:ind w:firstLineChars="200" w:firstLine="420"/>
      </w:pPr>
      <w:r>
        <w:rPr>
          <w:rFonts w:hint="eastAsia"/>
        </w:rPr>
        <w:t>（一）突出科学导向，注重规划引领。结合“三区三线”划定成果，基本完成南湖区国土空间总体规划编制，开展各镇国土空间总体规划初步方案编制。积极谋划好国土空间详细规划和村庄规划编制计划，做到应编尽编，不断优化城乡用地结构和空间布局。今年村庄规划计划编制</w:t>
      </w:r>
      <w:r>
        <w:t>8</w:t>
      </w:r>
      <w:r>
        <w:t>个，涉及行政村</w:t>
      </w:r>
      <w:r>
        <w:t>18</w:t>
      </w:r>
      <w:r>
        <w:t>个（凤桥</w:t>
      </w:r>
      <w:r>
        <w:t>10</w:t>
      </w:r>
      <w:r>
        <w:t>个、新丰</w:t>
      </w:r>
      <w:r>
        <w:t>7</w:t>
      </w:r>
      <w:r>
        <w:t>个、余新</w:t>
      </w:r>
      <w:r>
        <w:t>1</w:t>
      </w:r>
      <w:r>
        <w:t>个）。完成亚太路科创走廊概念规划及重点区域城市设计编制，目前已基本完成初步方案编制，并完成专家评审</w:t>
      </w:r>
      <w:r>
        <w:t>,</w:t>
      </w:r>
      <w:r>
        <w:t>修改完善后形成规划成果稿。积极推进外贸宿舍、二毛二村三村、百花新村、三塔里等有机更新区块规划设计，配合做好南湖新区</w:t>
      </w:r>
      <w:r>
        <w:rPr>
          <w:rFonts w:hint="eastAsia"/>
        </w:rPr>
        <w:t>创意产业园城市设计以及南湖区管辖范围内</w:t>
      </w:r>
      <w:r>
        <w:t>10</w:t>
      </w:r>
      <w:r>
        <w:t>个重点片区城市设计编制，有效促进中心城区结构优化、功能完善、价值提升。配合完成东栅片区</w:t>
      </w:r>
      <w:r>
        <w:t>(</w:t>
      </w:r>
      <w:r>
        <w:t>中央公园东</w:t>
      </w:r>
      <w:r>
        <w:t>)</w:t>
      </w:r>
      <w:r>
        <w:t>详细城市设计及详细规划专家评审，做好嘉兴市域铁路枫南线沿线</w:t>
      </w:r>
      <w:r>
        <w:t>4</w:t>
      </w:r>
      <w:r>
        <w:t>个站点详细城市设计征求意见。完成中心城区</w:t>
      </w:r>
      <w:r>
        <w:t>1-57</w:t>
      </w:r>
      <w:r>
        <w:t>单元控规局调方案报批，东片分区</w:t>
      </w:r>
      <w:r>
        <w:t>5-02</w:t>
      </w:r>
      <w:r>
        <w:t>单元控规编制，审查中心城区</w:t>
      </w:r>
      <w:r>
        <w:t>2-35</w:t>
      </w:r>
      <w:r>
        <w:t>、</w:t>
      </w:r>
      <w:r>
        <w:t>1-12</w:t>
      </w:r>
      <w:r>
        <w:t>、</w:t>
      </w:r>
      <w:r>
        <w:t>1-25</w:t>
      </w:r>
      <w:r>
        <w:t>等</w:t>
      </w:r>
      <w:r>
        <w:t>7</w:t>
      </w:r>
      <w:r>
        <w:t>个单元控规局调方案以及各镇控规全覆盖工作涉及的控规局调方案等相关工作。</w:t>
      </w:r>
    </w:p>
    <w:p w:rsidR="00CB4A0D" w:rsidRDefault="00CB4A0D" w:rsidP="00CB4A0D">
      <w:pPr>
        <w:ind w:firstLineChars="200" w:firstLine="420"/>
      </w:pPr>
      <w:r>
        <w:rPr>
          <w:rFonts w:hint="eastAsia"/>
        </w:rPr>
        <w:t>（二）突出生态导向，强化保护修复。坚决贯彻落实耕地保护两非政策，加大巡查监管力度，积极发挥“田长制”作用，与各主体签订耕地保护责任书，将保护任务落实到责任人、责任地块和责任网格。落实耕地保护补偿机制，完善耕地保护补偿文件，注重向种粮户倾斜。依托“耕地视联智保”数字平台，通过“技防</w:t>
      </w:r>
      <w:r>
        <w:t>+</w:t>
      </w:r>
      <w:r>
        <w:t>人防</w:t>
      </w:r>
      <w:r>
        <w:t>”</w:t>
      </w:r>
      <w:r>
        <w:t>监管体系，实现保护责任全覆盖。严肃卫片执法和督查整治工作，目前</w:t>
      </w:r>
      <w:r>
        <w:t>2022</w:t>
      </w:r>
      <w:r>
        <w:t>年卫片已整改完成</w:t>
      </w:r>
      <w:r>
        <w:t>157</w:t>
      </w:r>
      <w:r>
        <w:t>宗，面积</w:t>
      </w:r>
      <w:r>
        <w:t>616.2</w:t>
      </w:r>
      <w:r>
        <w:t>亩；自然资源督察意见书涉及问题已整改</w:t>
      </w:r>
      <w:r>
        <w:t>7</w:t>
      </w:r>
      <w:r>
        <w:t>个，面积</w:t>
      </w:r>
      <w:r>
        <w:t>107.58</w:t>
      </w:r>
      <w:r>
        <w:t>亩；上海督察局问题已完成</w:t>
      </w:r>
      <w:r>
        <w:t>1</w:t>
      </w:r>
      <w:r>
        <w:t>个，面积</w:t>
      </w:r>
      <w:r>
        <w:t>0.92</w:t>
      </w:r>
      <w:r>
        <w:t>亩。有序推进</w:t>
      </w:r>
      <w:r>
        <w:t xml:space="preserve"> </w:t>
      </w:r>
      <w:r>
        <w:rPr>
          <w:rFonts w:hint="eastAsia"/>
        </w:rPr>
        <w:t>“三改一拆”工作，现已完成精准拆违</w:t>
      </w:r>
      <w:r>
        <w:t>16</w:t>
      </w:r>
      <w:r>
        <w:t>个，完成率</w:t>
      </w:r>
      <w:r>
        <w:t>27%;“</w:t>
      </w:r>
      <w:r>
        <w:t>三改</w:t>
      </w:r>
      <w:r>
        <w:t>”</w:t>
      </w:r>
      <w:r>
        <w:t>已完成</w:t>
      </w:r>
      <w:r>
        <w:t>44.4</w:t>
      </w:r>
      <w:r>
        <w:t>万平方米，完成率</w:t>
      </w:r>
      <w:r>
        <w:t xml:space="preserve">55.5; </w:t>
      </w:r>
      <w:r>
        <w:t>违法建筑处置已完成</w:t>
      </w:r>
      <w:r>
        <w:t>8.6</w:t>
      </w:r>
      <w:r>
        <w:t>万平方米，完成率</w:t>
      </w:r>
      <w:r>
        <w:t>13.9%</w:t>
      </w:r>
      <w:r>
        <w:t>。全力推动</w:t>
      </w:r>
      <w:r>
        <w:t>“2023</w:t>
      </w:r>
      <w:r>
        <w:t>清风行动</w:t>
      </w:r>
      <w:r>
        <w:t>”</w:t>
      </w:r>
      <w:r>
        <w:t>，切实加强野生动植物保护力度，组织开展野生动植物保护宣传月暨爱鸟周主题宣传活动，拆除非法布设鸟网或不合规防鸟网</w:t>
      </w:r>
      <w:r>
        <w:t>100</w:t>
      </w:r>
      <w:r>
        <w:t>余张，救助和放生红隼、蝮蛇、白颈鸦等野生动物</w:t>
      </w:r>
      <w:r>
        <w:t>40</w:t>
      </w:r>
      <w:r>
        <w:t>余只（条），悬挂野生动物保护宣传画和横幅，发放倡议书和宣传折页</w:t>
      </w:r>
      <w:r>
        <w:t>5000</w:t>
      </w:r>
      <w:r>
        <w:t>余份。广泛开展</w:t>
      </w:r>
      <w:r>
        <w:t>“</w:t>
      </w:r>
      <w:r>
        <w:t>我为亚运种棵树</w:t>
      </w:r>
      <w:r>
        <w:t>”</w:t>
      </w:r>
      <w:r>
        <w:t>等主题义务植树活动，超</w:t>
      </w:r>
      <w:r>
        <w:t>1.85</w:t>
      </w:r>
      <w:r>
        <w:t>万人参与义务植树，累计植树</w:t>
      </w:r>
      <w:r>
        <w:t>1.7</w:t>
      </w:r>
      <w:r>
        <w:t>万余株。千万亩森林质量提升工程不断推进，已完成</w:t>
      </w:r>
      <w:r>
        <w:t>456</w:t>
      </w:r>
      <w:r>
        <w:t>亩预上图、超额完成</w:t>
      </w:r>
      <w:r>
        <w:t>300</w:t>
      </w:r>
      <w:r>
        <w:t>亩的任务。</w:t>
      </w:r>
    </w:p>
    <w:p w:rsidR="00CB4A0D" w:rsidRDefault="00CB4A0D" w:rsidP="00CB4A0D">
      <w:pPr>
        <w:ind w:firstLineChars="200" w:firstLine="420"/>
      </w:pPr>
      <w:r>
        <w:rPr>
          <w:rFonts w:hint="eastAsia"/>
        </w:rPr>
        <w:t>（三）突出质量导向，深化节约集约。科学制定供地计划，合理分解下达，强化跟踪管理，制定</w:t>
      </w:r>
      <w:r>
        <w:t>2023</w:t>
      </w:r>
      <w:r>
        <w:t>年土地储备计划、建设用地供应计划，稳妥推进先储备、后供应，实现建设用地供应</w:t>
      </w:r>
      <w:r>
        <w:t>“</w:t>
      </w:r>
      <w:r>
        <w:t>批</w:t>
      </w:r>
      <w:r>
        <w:t>—</w:t>
      </w:r>
      <w:r>
        <w:t>征</w:t>
      </w:r>
      <w:r>
        <w:t>—</w:t>
      </w:r>
      <w:r>
        <w:t>储</w:t>
      </w:r>
      <w:r>
        <w:t>—</w:t>
      </w:r>
      <w:r>
        <w:t>供</w:t>
      </w:r>
      <w:r>
        <w:t>—</w:t>
      </w:r>
      <w:r>
        <w:t>用</w:t>
      </w:r>
      <w:r>
        <w:t>”</w:t>
      </w:r>
      <w:r>
        <w:t>全链条管理。开展招商推介、云上招商活动，根据房地产市场需求合理确定住宅用地出让地块规模、时序，全力服务保障项目用地供应，努力做到</w:t>
      </w:r>
      <w:r>
        <w:t>“</w:t>
      </w:r>
      <w:r>
        <w:t>应保尽保</w:t>
      </w:r>
      <w:r>
        <w:t>”</w:t>
      </w:r>
      <w:r>
        <w:t>。加大盘存挖潜力度，积极开展土地综合整治和生态修复工作，上半年完成</w:t>
      </w:r>
      <w:r>
        <w:t>1</w:t>
      </w:r>
      <w:r>
        <w:t>个跨乡镇土地综合整治项目（凤桥和余新）实施计划至市局批复后现已上报省厅，完成永久基本农田集中连片建设项目立项</w:t>
      </w:r>
      <w:r>
        <w:t>5</w:t>
      </w:r>
      <w:r>
        <w:t>个，区</w:t>
      </w:r>
      <w:r>
        <w:rPr>
          <w:rFonts w:hint="eastAsia"/>
        </w:rPr>
        <w:t>域面积</w:t>
      </w:r>
      <w:r>
        <w:t>1.3</w:t>
      </w:r>
      <w:r>
        <w:t>万亩；继续推进凤桥、七星的</w:t>
      </w:r>
      <w:r>
        <w:t>2</w:t>
      </w:r>
      <w:r>
        <w:t>个万亩方建设，建设面积约</w:t>
      </w:r>
      <w:r>
        <w:t>3000</w:t>
      </w:r>
      <w:r>
        <w:t>亩，完成建设用地复垦市级验收</w:t>
      </w:r>
      <w:r>
        <w:t>844</w:t>
      </w:r>
      <w:r>
        <w:t>亩。深化服务保障水平，从优化流程时限，加快审批提速、推进并联报批等方面入手，高效、有序做好规划调整、指标落实、征供地等各项工作，上半年农转用</w:t>
      </w:r>
      <w:r>
        <w:t>6</w:t>
      </w:r>
      <w:r>
        <w:t>个批次，其中单独选址</w:t>
      </w:r>
      <w:r>
        <w:t>2</w:t>
      </w:r>
      <w:r>
        <w:t>个，增减挂</w:t>
      </w:r>
      <w:r>
        <w:t>4</w:t>
      </w:r>
      <w:r>
        <w:t>个，全力保障重点项目高效落地。</w:t>
      </w:r>
    </w:p>
    <w:p w:rsidR="00CB4A0D" w:rsidRDefault="00CB4A0D" w:rsidP="00CB4A0D">
      <w:pPr>
        <w:ind w:firstLineChars="200" w:firstLine="420"/>
      </w:pPr>
      <w:r>
        <w:rPr>
          <w:rFonts w:hint="eastAsia"/>
        </w:rPr>
        <w:t>（四）突出服务导向，维护民生权益。贯彻落实省委“三个一号工程”为引领，深化“不动产智治”应用，加强信息共享集成，优化业务流程，精简办理材料。加快推进有机更新查询、注销登记和、历史遗留问题处理等工作，探索开展“不动产</w:t>
      </w:r>
      <w:r>
        <w:t>+</w:t>
      </w:r>
      <w:r>
        <w:t>城市更新</w:t>
      </w:r>
      <w:r>
        <w:t>”</w:t>
      </w:r>
      <w:r>
        <w:t>一件事，不断提升企业群众办事便利度和获得感。截至</w:t>
      </w:r>
      <w:r>
        <w:t>6</w:t>
      </w:r>
      <w:r>
        <w:t>月</w:t>
      </w:r>
      <w:r>
        <w:t>20</w:t>
      </w:r>
      <w:r>
        <w:t>日，共办理不动产登记</w:t>
      </w:r>
      <w:r>
        <w:t xml:space="preserve"> 45942 </w:t>
      </w:r>
      <w:r>
        <w:t>件，信息查询</w:t>
      </w:r>
      <w:r>
        <w:t xml:space="preserve"> 45901</w:t>
      </w:r>
      <w:r>
        <w:t>件，完成不动产证书证明缮证</w:t>
      </w:r>
      <w:r>
        <w:t xml:space="preserve"> 22302</w:t>
      </w:r>
      <w:r>
        <w:t>本。组建重大项目用地报批集中攻坚领导小组，建立</w:t>
      </w:r>
      <w:r>
        <w:t>“</w:t>
      </w:r>
      <w:r>
        <w:t>一个项目、一套方案、一抓到底</w:t>
      </w:r>
      <w:r>
        <w:t>”</w:t>
      </w:r>
      <w:r>
        <w:t>的</w:t>
      </w:r>
      <w:r>
        <w:t>“</w:t>
      </w:r>
      <w:r>
        <w:t>三个一</w:t>
      </w:r>
      <w:r>
        <w:t>”</w:t>
      </w:r>
      <w:r>
        <w:t>工作模式，提供</w:t>
      </w:r>
      <w:r>
        <w:t xml:space="preserve"> “</w:t>
      </w:r>
      <w:r>
        <w:t>一对一</w:t>
      </w:r>
      <w:r>
        <w:t>”“</w:t>
      </w:r>
      <w:r>
        <w:t>点对点</w:t>
      </w:r>
      <w:r>
        <w:t>”</w:t>
      </w:r>
      <w:r>
        <w:t>服务。并</w:t>
      </w:r>
      <w:r>
        <w:rPr>
          <w:rFonts w:hint="eastAsia"/>
        </w:rPr>
        <w:t>制定南湖区重大项目用地保障作战图，梳理项目各环节推进情况和存在问题，倒排时间节点，晾晒工作进度。结合市、区关于促进扩大有效投资，推动经济高质量发展等系列文件，印发《关于进一步加强自然资源要素保障的实施意见》，以高效率自然资源要素保障助力经济高质量发展。审批环节办理上</w:t>
      </w:r>
      <w:r>
        <w:t>,</w:t>
      </w:r>
      <w:r>
        <w:t>实行一网受理、一网通办</w:t>
      </w:r>
      <w:r>
        <w:t>,</w:t>
      </w:r>
      <w:r>
        <w:t>做到</w:t>
      </w:r>
      <w:r>
        <w:t>“</w:t>
      </w:r>
      <w:r>
        <w:t>只跑一次、一次办成</w:t>
      </w:r>
      <w:r>
        <w:t>”</w:t>
      </w:r>
      <w:r>
        <w:t>，主动与企业建立沟通协调机制，利用</w:t>
      </w:r>
      <w:r>
        <w:t>“</w:t>
      </w:r>
      <w:r>
        <w:t>大走访大调研大服务大解题</w:t>
      </w:r>
      <w:r>
        <w:t>”</w:t>
      </w:r>
      <w:r>
        <w:t>、</w:t>
      </w:r>
      <w:r>
        <w:t>“</w:t>
      </w:r>
      <w:r>
        <w:t>百名局长联百企</w:t>
      </w:r>
      <w:r>
        <w:t>”</w:t>
      </w:r>
      <w:r>
        <w:t>等时机解答企业遇到各类问题。目前，已开展上门服务、入户进企</w:t>
      </w:r>
      <w:r>
        <w:t>76</w:t>
      </w:r>
      <w:r>
        <w:t>次，帮助企业解决</w:t>
      </w:r>
      <w:r>
        <w:t>126</w:t>
      </w:r>
      <w:r>
        <w:t>个问题；办理选址意见书、建设</w:t>
      </w:r>
      <w:r>
        <w:rPr>
          <w:rFonts w:hint="eastAsia"/>
        </w:rPr>
        <w:t>用地规划许可、建设工程许可等审批事项</w:t>
      </w:r>
      <w:r>
        <w:t>222</w:t>
      </w:r>
      <w:r>
        <w:t>件。承办</w:t>
      </w:r>
      <w:r>
        <w:t>“</w:t>
      </w:r>
      <w:r>
        <w:t>两会</w:t>
      </w:r>
      <w:r>
        <w:t>”</w:t>
      </w:r>
      <w:r>
        <w:t>议案建议、提案共</w:t>
      </w:r>
      <w:r>
        <w:t>38</w:t>
      </w:r>
      <w:r>
        <w:t>件，受理办理来信、来访、网信等信访件</w:t>
      </w:r>
      <w:r>
        <w:t>94</w:t>
      </w:r>
      <w:r>
        <w:t>件，进一步畅通民生诉求渠道。</w:t>
      </w:r>
    </w:p>
    <w:p w:rsidR="00CB4A0D" w:rsidRDefault="00CB4A0D" w:rsidP="00CB4A0D">
      <w:pPr>
        <w:ind w:firstLineChars="200" w:firstLine="420"/>
      </w:pPr>
      <w:r>
        <w:rPr>
          <w:rFonts w:hint="eastAsia"/>
        </w:rPr>
        <w:t>二、存在的主要问题</w:t>
      </w:r>
    </w:p>
    <w:p w:rsidR="00CB4A0D" w:rsidRDefault="00CB4A0D" w:rsidP="00CB4A0D">
      <w:pPr>
        <w:ind w:firstLineChars="200" w:firstLine="420"/>
      </w:pPr>
      <w:r>
        <w:t>1.</w:t>
      </w:r>
      <w:r>
        <w:t>保障发展与保护耕地矛盾越发凸显。近年来我区的重点工程项目持续增加，耕地占补平衡十分困难，土地供需矛盾突出。乡村振兴、产业发展、民生保障等用地需求持续增长，保障发展的土地要素支撑面临前所未有的压力。加之</w:t>
      </w:r>
      <w:r>
        <w:t>“</w:t>
      </w:r>
      <w:r>
        <w:t>两非</w:t>
      </w:r>
      <w:r>
        <w:t>”</w:t>
      </w:r>
      <w:r>
        <w:t>管控不够到位，</w:t>
      </w:r>
      <w:r>
        <w:t xml:space="preserve"> “</w:t>
      </w:r>
      <w:r>
        <w:t>两违</w:t>
      </w:r>
      <w:r>
        <w:t>”</w:t>
      </w:r>
      <w:r>
        <w:t>建筑频出不穷，耕地保护形势非常严峻。</w:t>
      </w:r>
    </w:p>
    <w:p w:rsidR="00CB4A0D" w:rsidRDefault="00CB4A0D" w:rsidP="00CB4A0D">
      <w:pPr>
        <w:ind w:firstLineChars="200" w:firstLine="420"/>
      </w:pPr>
      <w:r>
        <w:t>2.</w:t>
      </w:r>
      <w:r>
        <w:t>人员不足与工作任务重并存。分局现有人员（含自然资源所）相比较于其他县（市、区）人员严重不足，尤其是不动产登记分中心。而且南湖作为主城区历史遗留问题多、需协调解决事项多，人员加班加点已成常态。</w:t>
      </w:r>
    </w:p>
    <w:p w:rsidR="00CB4A0D" w:rsidRDefault="00CB4A0D" w:rsidP="00CB4A0D">
      <w:pPr>
        <w:ind w:firstLineChars="200" w:firstLine="420"/>
      </w:pPr>
      <w:r>
        <w:rPr>
          <w:rFonts w:hint="eastAsia"/>
        </w:rPr>
        <w:t>三、</w:t>
      </w:r>
      <w:r>
        <w:t>2023</w:t>
      </w:r>
      <w:r>
        <w:t>年下半年工作打算</w:t>
      </w:r>
    </w:p>
    <w:p w:rsidR="00CB4A0D" w:rsidRDefault="00CB4A0D" w:rsidP="00CB4A0D">
      <w:pPr>
        <w:ind w:firstLineChars="200" w:firstLine="420"/>
      </w:pPr>
      <w:r>
        <w:rPr>
          <w:rFonts w:hint="eastAsia"/>
        </w:rPr>
        <w:t>（一）构建国土空间开发保护新格局。按照能用、管用、好用的总体思路，完成南湖区国土空间总体规划和各镇国土空间总体规划方案编制，进一步优化城镇用地结构和布局，科学谋划亚太路科创走廊的发展定位和空间布局，完成亚太路科创走廊概念规划及重点区域城市设计编制。推进外贸宿舍、二毛二村三村、百花新村、三塔里等有机更新区块规划设计，积极配合做好南湖新区创意产业园城市设计以及南湖区管辖范围内</w:t>
      </w:r>
      <w:r>
        <w:t>10</w:t>
      </w:r>
      <w:r>
        <w:t>个重点片区城市设计编制，有效促进中心城区结构优化、功能完善、价值提升。</w:t>
      </w:r>
    </w:p>
    <w:p w:rsidR="00CB4A0D" w:rsidRDefault="00CB4A0D" w:rsidP="00CB4A0D">
      <w:pPr>
        <w:ind w:firstLineChars="200" w:firstLine="420"/>
      </w:pPr>
      <w:r>
        <w:rPr>
          <w:rFonts w:hint="eastAsia"/>
        </w:rPr>
        <w:t>（二）履行自然资源保护修复新使命。按照区政府《南湖区全面推行“田长制”落实最严格耕地保护制度的实施意见（试行）》通知要求，发挥耕地保护“田长制”作用，落实党政同责，压实主体责任，建立一级抓一级、层层抓落实的耕地保护机制。稳步推进“三改一拆”、图斑销号、精准拆违各项工作。稳妥有序推进农村乱占耕地建房、卫片执法、例行督查等问题整改，以“零容忍”态度坚决遏制新增。探索建立土地流转后农户纳入社会保障政策，严格耕地用途管制，引导耕地和永久基本农田用于粮食生产。</w:t>
      </w:r>
    </w:p>
    <w:p w:rsidR="00CB4A0D" w:rsidRDefault="00CB4A0D" w:rsidP="00CB4A0D">
      <w:pPr>
        <w:ind w:firstLineChars="200" w:firstLine="420"/>
      </w:pPr>
      <w:r>
        <w:rPr>
          <w:rFonts w:hint="eastAsia"/>
        </w:rPr>
        <w:t>（三）建立自然资源有效供给新机制。坚持“要素跟着项目走、项目跟着规划走”的原则。积极开展盘活资源专项行动，推进批而未供土地消化和土地整治再提升，</w:t>
      </w:r>
      <w:r>
        <w:t>2023</w:t>
      </w:r>
      <w:r>
        <w:t>年度力争消化批而未供土地</w:t>
      </w:r>
      <w:r>
        <w:t>1800</w:t>
      </w:r>
      <w:r>
        <w:t>亩以上，全区应开工项目个数和面积数均达到</w:t>
      </w:r>
      <w:r>
        <w:t>100%</w:t>
      </w:r>
      <w:r>
        <w:t>，应竣工项目个数和面积数均达到</w:t>
      </w:r>
      <w:r>
        <w:t>90%</w:t>
      </w:r>
      <w:r>
        <w:t>以上。全力推进全域土地综合整治，在自己创造用地指标的同时，积极向上争取</w:t>
      </w:r>
      <w:r>
        <w:t>“</w:t>
      </w:r>
      <w:r>
        <w:t>增存挂</w:t>
      </w:r>
      <w:r>
        <w:t>”</w:t>
      </w:r>
      <w:r>
        <w:t>指标奖励，为全区经济发展储备土地资源。</w:t>
      </w:r>
    </w:p>
    <w:p w:rsidR="00CB4A0D" w:rsidRDefault="00CB4A0D" w:rsidP="00CB4A0D">
      <w:pPr>
        <w:ind w:firstLineChars="200" w:firstLine="420"/>
      </w:pPr>
      <w:r>
        <w:rPr>
          <w:rFonts w:hint="eastAsia"/>
        </w:rPr>
        <w:t>（四）探索自然资源生态保护新路径。全面落实“林长制”，切实做好补充林地库建设管理，加快区级</w:t>
      </w:r>
      <w:r>
        <w:t>2023</w:t>
      </w:r>
      <w:r>
        <w:t>年林长制工作考核指标体系和评分细则制定，筹备年度总林长会议，发布区级总林长令，强化各级林长履职尽责。充分发挥野生动物资源保护联席会议制度优势，强化联合执法力度与频次，严厉打击野生动物保护违法行为。有序推进补充林地库建设，严格落实好林地占补平衡，规范林地使用和林木采伐报批。全面开展第二次林草种质资源普查，常态化开展林草生态综合监测。严格检疫监管和执法检查，科学监测与防范美国白蛾入侵，严密阻截防控红火蚁扩散。</w:t>
      </w:r>
    </w:p>
    <w:p w:rsidR="00CB4A0D" w:rsidRDefault="00CB4A0D" w:rsidP="00CB4A0D">
      <w:pPr>
        <w:ind w:firstLineChars="200" w:firstLine="420"/>
      </w:pPr>
      <w:r>
        <w:rPr>
          <w:rFonts w:hint="eastAsia"/>
        </w:rPr>
        <w:t>（五）落实自然资源惠民利企新举措。进一步推进不动产智治的应用，深化信息共享集成，优化业务流程。</w:t>
      </w:r>
      <w:r>
        <w:t>2023</w:t>
      </w:r>
      <w:r>
        <w:t>年计划依托不动产智治打造便利</w:t>
      </w:r>
      <w:r>
        <w:t>“</w:t>
      </w:r>
      <w:r>
        <w:t>一证通</w:t>
      </w:r>
      <w:r>
        <w:t>”</w:t>
      </w:r>
      <w:r>
        <w:t>平台，进一步提高网办率。同时，全面推进电子权证发放，大力推广不动产电子权证应用，减少不动产制证和发证环节，节省登记时间和成本，为企业和群众提供更便利的服务，逐步实现</w:t>
      </w:r>
      <w:r>
        <w:t>“</w:t>
      </w:r>
      <w:r>
        <w:t>无纸化</w:t>
      </w:r>
      <w:r>
        <w:t>+</w:t>
      </w:r>
      <w:r>
        <w:t>零跑腿</w:t>
      </w:r>
      <w:r>
        <w:t>”</w:t>
      </w:r>
      <w:r>
        <w:t>工作办理模式。健全部门联动工作机制，推行工程建设项目</w:t>
      </w:r>
      <w:r>
        <w:t>“</w:t>
      </w:r>
      <w:r>
        <w:t>并联审批</w:t>
      </w:r>
      <w:r>
        <w:t>”</w:t>
      </w:r>
      <w:r>
        <w:t>，依托规划管理信息系统，变多次申请、串联审批为一次申请、并联审批，不断压缩审批时长。</w:t>
      </w:r>
    </w:p>
    <w:p w:rsidR="00CB4A0D" w:rsidRPr="00321703" w:rsidRDefault="00CB4A0D" w:rsidP="00321703">
      <w:pPr>
        <w:jc w:val="right"/>
      </w:pPr>
      <w:r w:rsidRPr="00321703">
        <w:rPr>
          <w:rFonts w:hint="eastAsia"/>
        </w:rPr>
        <w:t>嘉兴市南湖区人民政府</w:t>
      </w:r>
      <w:r>
        <w:rPr>
          <w:rFonts w:hint="eastAsia"/>
        </w:rPr>
        <w:t xml:space="preserve"> 2023-7-5</w:t>
      </w:r>
    </w:p>
    <w:p w:rsidR="00CB4A0D" w:rsidRDefault="00CB4A0D" w:rsidP="00DE583B">
      <w:pPr>
        <w:sectPr w:rsidR="00CB4A0D" w:rsidSect="00DE583B">
          <w:type w:val="continuous"/>
          <w:pgSz w:w="11906" w:h="16838"/>
          <w:pgMar w:top="1644" w:right="1236" w:bottom="1418" w:left="1814" w:header="851" w:footer="907" w:gutter="0"/>
          <w:pgNumType w:start="1"/>
          <w:cols w:space="720"/>
          <w:docGrid w:type="lines" w:linePitch="341" w:charSpace="2373"/>
        </w:sectPr>
      </w:pPr>
    </w:p>
    <w:p w:rsidR="0007693F" w:rsidRDefault="0007693F"/>
    <w:sectPr w:rsidR="0007693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B4A0D"/>
    <w:rsid w:val="0007693F"/>
    <w:rsid w:val="00CB4A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B4A0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B4A0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540</Words>
  <Characters>3080</Characters>
  <Application>Microsoft Office Word</Application>
  <DocSecurity>0</DocSecurity>
  <Lines>25</Lines>
  <Paragraphs>7</Paragraphs>
  <ScaleCrop>false</ScaleCrop>
  <Company>Microsoft</Company>
  <LinksUpToDate>false</LinksUpToDate>
  <CharactersWithSpaces>3613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2023-07-13T08:27:00Z</dcterms:created>
</cp:coreProperties>
</file>