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5B13" w:rsidRDefault="006C5B13" w:rsidP="00677F91">
      <w:pPr>
        <w:pStyle w:val="1"/>
      </w:pPr>
      <w:r w:rsidRPr="00677F91">
        <w:rPr>
          <w:rFonts w:hint="eastAsia"/>
        </w:rPr>
        <w:t>灌阳县投资促进局</w:t>
      </w:r>
      <w:r w:rsidRPr="00677F91">
        <w:t>2023年上半年工作总结及下半年工作计划</w:t>
      </w:r>
    </w:p>
    <w:p w:rsidR="006C5B13" w:rsidRDefault="006C5B13" w:rsidP="006C5B13">
      <w:pPr>
        <w:ind w:firstLineChars="200" w:firstLine="420"/>
      </w:pPr>
      <w:r>
        <w:t>2023</w:t>
      </w:r>
      <w:r>
        <w:t>年以来，我局在县委、县政府的领导下，坚持以习近平新时代中国特色社会主义思想为指导，紧紧围绕</w:t>
      </w:r>
      <w:r>
        <w:t>“345”</w:t>
      </w:r>
      <w:r>
        <w:t>高质量发展路径，聚焦推进</w:t>
      </w:r>
      <w:r>
        <w:t>“</w:t>
      </w:r>
      <w:r>
        <w:t>四个百亿工程</w:t>
      </w:r>
      <w:r>
        <w:t>”</w:t>
      </w:r>
      <w:r>
        <w:t>，大力开展以石材、硅基新材料、新能源、冰雪项目等特色产业为重点的产业大招商，着力引进一批龙头企业、补链企业和优质项目，全力推动灌阳工业振兴打下了坚实的基础。现将我局上半年开展招商引资工作情况总结如下：</w:t>
      </w:r>
    </w:p>
    <w:p w:rsidR="006C5B13" w:rsidRDefault="006C5B13" w:rsidP="006C5B13">
      <w:pPr>
        <w:ind w:firstLineChars="200" w:firstLine="420"/>
      </w:pPr>
      <w:r>
        <w:rPr>
          <w:rFonts w:hint="eastAsia"/>
        </w:rPr>
        <w:t>一、招商引资目标完成情况</w:t>
      </w:r>
    </w:p>
    <w:p w:rsidR="006C5B13" w:rsidRDefault="006C5B13" w:rsidP="006C5B13">
      <w:pPr>
        <w:ind w:firstLineChars="200" w:firstLine="420"/>
      </w:pPr>
      <w:r>
        <w:rPr>
          <w:rFonts w:ascii="MS Mincho" w:eastAsia="MS Mincho" w:hAnsi="MS Mincho" w:cs="MS Mincho" w:hint="eastAsia"/>
        </w:rPr>
        <w:t> </w:t>
      </w:r>
      <w:r>
        <w:t>截至目前，到位资金方面，我县</w:t>
      </w:r>
      <w:r>
        <w:t>1-5</w:t>
      </w:r>
      <w:r>
        <w:t>月完成境内区外招商引资到位资金</w:t>
      </w:r>
      <w:r>
        <w:t>23.5</w:t>
      </w:r>
      <w:r>
        <w:t>亿元，其中制造业占比</w:t>
      </w:r>
      <w:r>
        <w:t>43.4%</w:t>
      </w:r>
      <w:r>
        <w:t>，已完成半年任务目标的</w:t>
      </w:r>
      <w:r>
        <w:t>146.87%</w:t>
      </w:r>
      <w:r>
        <w:t>，预计上半年招商引资到位资金达到</w:t>
      </w:r>
      <w:r>
        <w:t>26</w:t>
      </w:r>
      <w:r>
        <w:t>亿元，制造业占比</w:t>
      </w:r>
      <w:r>
        <w:t>42%</w:t>
      </w:r>
      <w:r>
        <w:t>左右；新签项目方面，新签约招商引资项目</w:t>
      </w:r>
      <w:r>
        <w:t>2</w:t>
      </w:r>
      <w:r>
        <w:t>个，总投资达</w:t>
      </w:r>
      <w:r>
        <w:t>20.2</w:t>
      </w:r>
      <w:r>
        <w:t>亿元，分别引进了投资</w:t>
      </w:r>
      <w:r>
        <w:t>16.7</w:t>
      </w:r>
      <w:r>
        <w:t>亿元的灌阳硅基新材料产业链开发项目、投资</w:t>
      </w:r>
      <w:r>
        <w:t>3.5</w:t>
      </w:r>
      <w:r>
        <w:t>亿元的广西华电灌阳一期</w:t>
      </w:r>
      <w:r>
        <w:t>29.2MW</w:t>
      </w:r>
      <w:r>
        <w:t>地面分布式光伏项目</w:t>
      </w:r>
      <w:r>
        <w:t>,</w:t>
      </w:r>
      <w:r>
        <w:t>其中新签项目制造业占比</w:t>
      </w:r>
      <w:r>
        <w:t>82.67%</w:t>
      </w:r>
      <w:r>
        <w:t>。目前在谈拟签约项目</w:t>
      </w:r>
      <w:r>
        <w:t>1</w:t>
      </w:r>
      <w:r>
        <w:t>个，预计</w:t>
      </w:r>
      <w:r>
        <w:t>6</w:t>
      </w:r>
      <w:r>
        <w:t>月底前能完成我县上半年招商引资新签约项目投资额任务。</w:t>
      </w:r>
      <w:r>
        <w:t>“</w:t>
      </w:r>
      <w:r>
        <w:t>双招双</w:t>
      </w:r>
      <w:r>
        <w:rPr>
          <w:rFonts w:hint="eastAsia"/>
        </w:rPr>
        <w:t>引”方面，已与世界</w:t>
      </w:r>
      <w:r>
        <w:t>500</w:t>
      </w:r>
      <w:r>
        <w:t>强企业中国华电集团下属中国华电集团发电运营公司签订投资</w:t>
      </w:r>
      <w:r>
        <w:t>3.5</w:t>
      </w:r>
      <w:r>
        <w:t>亿元的光伏项目投资协议。我局正积极通过借助广西招商大数据平台等各种方式加大与</w:t>
      </w:r>
      <w:r>
        <w:t>“</w:t>
      </w:r>
      <w:r>
        <w:t>独角兽</w:t>
      </w:r>
      <w:r>
        <w:t>”“</w:t>
      </w:r>
      <w:r>
        <w:t>瞪羚</w:t>
      </w:r>
      <w:r>
        <w:t>”</w:t>
      </w:r>
      <w:r>
        <w:t>和专精特新</w:t>
      </w:r>
      <w:r>
        <w:t>“</w:t>
      </w:r>
      <w:r>
        <w:t>小巨人</w:t>
      </w:r>
      <w:r>
        <w:t>”</w:t>
      </w:r>
      <w:r>
        <w:t>企业的接触，全力冲刺上半年引进</w:t>
      </w:r>
      <w:r>
        <w:t>1</w:t>
      </w:r>
      <w:r>
        <w:t>家以上指标任务。</w:t>
      </w:r>
    </w:p>
    <w:p w:rsidR="006C5B13" w:rsidRDefault="006C5B13" w:rsidP="006C5B13">
      <w:pPr>
        <w:ind w:firstLineChars="200" w:firstLine="420"/>
      </w:pPr>
      <w:r>
        <w:rPr>
          <w:rFonts w:hint="eastAsia"/>
        </w:rPr>
        <w:t>二、存在的困难问题</w:t>
      </w:r>
    </w:p>
    <w:p w:rsidR="006C5B13" w:rsidRDefault="006C5B13" w:rsidP="006C5B13">
      <w:pPr>
        <w:ind w:firstLineChars="200" w:firstLine="420"/>
      </w:pPr>
      <w:r>
        <w:rPr>
          <w:rFonts w:hint="eastAsia"/>
        </w:rPr>
        <w:t>（一）经济形势严峻，投资市场低迷。自今年疫情放开后，经济下行压力仍较大，投资市场仍旧较为萧条。很多企业当前任务为恢复生产，暂无向外投资计划，为我县开展外出招商工作增加了难度。</w:t>
      </w:r>
    </w:p>
    <w:p w:rsidR="006C5B13" w:rsidRDefault="006C5B13" w:rsidP="006C5B13">
      <w:pPr>
        <w:ind w:firstLineChars="200" w:firstLine="420"/>
      </w:pPr>
      <w:r>
        <w:rPr>
          <w:rFonts w:hint="eastAsia"/>
        </w:rPr>
        <w:t>（二）招商引资要素保障不及时。土地、资金保障力度不够，尤其是我县土地储备较少，项目用地指标较少，土地的供需矛盾较为明显，一些食品加工类项目存在无土地落地的情况。</w:t>
      </w:r>
    </w:p>
    <w:p w:rsidR="006C5B13" w:rsidRDefault="006C5B13" w:rsidP="006C5B13">
      <w:pPr>
        <w:ind w:firstLineChars="200" w:firstLine="420"/>
      </w:pPr>
      <w:r>
        <w:rPr>
          <w:rFonts w:hint="eastAsia"/>
        </w:rPr>
        <w:t>（三）优惠政策缺乏竞争力。虽然我县已出台《灌阳县支持工业企业发展若干政策》等一系列惠企政策，但投资优惠政策对比邻县仍然缺乏竞争力。在与企业谈项目合作时，大多企业都会提出一些过多的要求。</w:t>
      </w:r>
    </w:p>
    <w:p w:rsidR="006C5B13" w:rsidRDefault="006C5B13" w:rsidP="006C5B13">
      <w:pPr>
        <w:ind w:firstLineChars="200" w:firstLine="420"/>
      </w:pPr>
      <w:r>
        <w:rPr>
          <w:rFonts w:hint="eastAsia"/>
        </w:rPr>
        <w:t>（四）投资物流成本过高。我县交通条件虽日益改善，但相对其他县区，综合物流成本较高。加之现有物流体系尚未完善，虽然我县园区厂房租金便宜、用工成本较低，但对企业的吸引力仍不大。</w:t>
      </w:r>
    </w:p>
    <w:p w:rsidR="006C5B13" w:rsidRDefault="006C5B13" w:rsidP="006C5B13">
      <w:pPr>
        <w:ind w:firstLineChars="200" w:firstLine="420"/>
      </w:pPr>
      <w:r>
        <w:rPr>
          <w:rFonts w:hint="eastAsia"/>
        </w:rPr>
        <w:t>三、下半年工作计划</w:t>
      </w:r>
    </w:p>
    <w:p w:rsidR="006C5B13" w:rsidRDefault="006C5B13" w:rsidP="006C5B13">
      <w:pPr>
        <w:ind w:firstLineChars="200" w:firstLine="420"/>
      </w:pPr>
      <w:r>
        <w:rPr>
          <w:rFonts w:hint="eastAsia"/>
        </w:rPr>
        <w:t>（一）以制造业为重点，突出招商引资导向。立足灌阳石材、硅基新材料等资源优势，精心策划包装一批重大项目尤其是制造业项目，以制造业为重点有针对性组织开展专题招商活动；坚持项目为王，推动新签项目快建设、快竣工、早投产；持续抓好招大引强，围绕我县“</w:t>
      </w:r>
      <w:r>
        <w:t>3+N”</w:t>
      </w:r>
      <w:r>
        <w:t>重点产业集群，强化驻点招商、园区招商、以商招商、亲情招商、产业链招商等。</w:t>
      </w:r>
    </w:p>
    <w:p w:rsidR="006C5B13" w:rsidRDefault="006C5B13" w:rsidP="006C5B13">
      <w:pPr>
        <w:ind w:firstLineChars="200" w:firstLine="420"/>
      </w:pPr>
      <w:r>
        <w:rPr>
          <w:rFonts w:hint="eastAsia"/>
        </w:rPr>
        <w:t>（二）强化“双招双引”工作。紧紧围绕全年招商引资各项目标任务，精准施策，狠抓招商引资各项工作落实，持续加大“双招双引”力度，利用我县红色文化、户外体育和生态环境等资源优势，加强石材、石英砂、文旅、康养、新能源开发等项目的招引，加快引入</w:t>
      </w:r>
      <w:r>
        <w:t>1</w:t>
      </w:r>
      <w:r>
        <w:t>家以上</w:t>
      </w:r>
      <w:r>
        <w:t>500</w:t>
      </w:r>
      <w:r>
        <w:t>强、专精特新产业项目，确保全年目标任务全面完成，为县域经济高质量发展提速加力。</w:t>
      </w:r>
    </w:p>
    <w:p w:rsidR="006C5B13" w:rsidRDefault="006C5B13" w:rsidP="006C5B13">
      <w:pPr>
        <w:ind w:firstLineChars="200" w:firstLine="420"/>
      </w:pPr>
      <w:r>
        <w:rPr>
          <w:rFonts w:ascii="MS Mincho" w:eastAsia="MS Mincho" w:hAnsi="MS Mincho" w:cs="MS Mincho" w:hint="eastAsia"/>
        </w:rPr>
        <w:t>   </w:t>
      </w:r>
      <w:r>
        <w:t>（三）进一步优化营商环境。树立招商引资工作</w:t>
      </w:r>
      <w:r>
        <w:t>“</w:t>
      </w:r>
      <w:r>
        <w:t>一盘棋</w:t>
      </w:r>
      <w:r>
        <w:t>”</w:t>
      </w:r>
      <w:r>
        <w:t>观念，大力推行项目跟踪服务制、跟踪问效制等服务措施，对已引进项目采取落地</w:t>
      </w:r>
      <w:r>
        <w:t>“</w:t>
      </w:r>
      <w:r>
        <w:t>一站式</w:t>
      </w:r>
      <w:r>
        <w:t>”</w:t>
      </w:r>
      <w:r>
        <w:t>服务，积极协调解决项目建设过程中土地、审批、融资等实际问题，积极破解项目落地的</w:t>
      </w:r>
      <w:r>
        <w:t>“</w:t>
      </w:r>
      <w:r>
        <w:t>堵点</w:t>
      </w:r>
      <w:r>
        <w:t>”“</w:t>
      </w:r>
      <w:r>
        <w:t>难点</w:t>
      </w:r>
      <w:r>
        <w:t>”</w:t>
      </w:r>
      <w:r>
        <w:t>，促进招商项目早竣工早投产，确保项目顺利实施、有序推进。</w:t>
      </w:r>
    </w:p>
    <w:p w:rsidR="006C5B13" w:rsidRDefault="006C5B13" w:rsidP="00677F91">
      <w:pPr>
        <w:jc w:val="right"/>
      </w:pPr>
      <w:r w:rsidRPr="00677F91">
        <w:rPr>
          <w:rFonts w:hint="eastAsia"/>
        </w:rPr>
        <w:t>灌阳县投资促进局</w:t>
      </w:r>
      <w:r>
        <w:rPr>
          <w:rFonts w:hint="eastAsia"/>
        </w:rPr>
        <w:t>2023-7-12</w:t>
      </w:r>
    </w:p>
    <w:p w:rsidR="006C5B13" w:rsidRDefault="006C5B13" w:rsidP="00C154EA">
      <w:pPr>
        <w:sectPr w:rsidR="006C5B13" w:rsidSect="00C154E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F68C1" w:rsidRDefault="000F68C1"/>
    <w:sectPr w:rsidR="000F68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C5B13"/>
    <w:rsid w:val="000F68C1"/>
    <w:rsid w:val="006C5B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C5B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C5B1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1240</Characters>
  <Application>Microsoft Office Word</Application>
  <DocSecurity>0</DocSecurity>
  <Lines>10</Lines>
  <Paragraphs>2</Paragraphs>
  <ScaleCrop>false</ScaleCrop>
  <Company>Microsoft</Company>
  <LinksUpToDate>false</LinksUpToDate>
  <CharactersWithSpaces>1455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2023-07-18T08:35:00Z</dcterms:created>
</cp:coreProperties>
</file>