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785D" w:rsidRPr="00EB44A0" w:rsidRDefault="00FE785D" w:rsidP="00EB44A0">
      <w:pPr>
        <w:pStyle w:val="1"/>
      </w:pPr>
      <w:r w:rsidRPr="00EB44A0">
        <w:rPr>
          <w:rFonts w:hint="eastAsia"/>
        </w:rPr>
        <w:t>望江县发改委</w:t>
      </w:r>
      <w:r w:rsidRPr="00EB44A0">
        <w:t>2023年上半年工作总结和下半年工作安排</w:t>
      </w:r>
    </w:p>
    <w:p w:rsidR="00FE785D" w:rsidRDefault="00FE785D" w:rsidP="00FE785D">
      <w:pPr>
        <w:ind w:firstLineChars="200" w:firstLine="420"/>
        <w:jc w:val="left"/>
      </w:pPr>
      <w:r>
        <w:rPr>
          <w:rFonts w:hint="eastAsia"/>
        </w:rPr>
        <w:t>一、上半年工作总结</w:t>
      </w:r>
    </w:p>
    <w:p w:rsidR="00FE785D" w:rsidRDefault="00FE785D" w:rsidP="00FE785D">
      <w:pPr>
        <w:ind w:firstLineChars="200" w:firstLine="420"/>
        <w:jc w:val="left"/>
      </w:pPr>
      <w:r>
        <w:t>1</w:t>
      </w:r>
      <w:r>
        <w:t>、地区生产总值稳中向好。</w:t>
      </w:r>
    </w:p>
    <w:p w:rsidR="00FE785D" w:rsidRDefault="00FE785D" w:rsidP="00FE785D">
      <w:pPr>
        <w:ind w:firstLineChars="200" w:firstLine="420"/>
        <w:jc w:val="left"/>
      </w:pPr>
      <w:r>
        <w:rPr>
          <w:rFonts w:hint="eastAsia"/>
        </w:rPr>
        <w:t>一季度，全县地区生产总值</w:t>
      </w:r>
      <w:r>
        <w:t>46.13</w:t>
      </w:r>
      <w:r>
        <w:t>亿元，同比增长</w:t>
      </w:r>
      <w:r>
        <w:t>0.8%</w:t>
      </w:r>
      <w:r>
        <w:t>，增速居七县（市）后位。预计，二季度全县地区生产总值增长</w:t>
      </w:r>
      <w:r>
        <w:t>1.5%</w:t>
      </w:r>
      <w:r>
        <w:t>左右。</w:t>
      </w:r>
    </w:p>
    <w:p w:rsidR="00FE785D" w:rsidRDefault="00FE785D" w:rsidP="00FE785D">
      <w:pPr>
        <w:ind w:firstLineChars="200" w:firstLine="420"/>
        <w:jc w:val="left"/>
      </w:pPr>
      <w:r>
        <w:t>2</w:t>
      </w:r>
      <w:r>
        <w:t>、项目工作取得新进展。</w:t>
      </w:r>
    </w:p>
    <w:p w:rsidR="00FE785D" w:rsidRDefault="00FE785D" w:rsidP="00FE785D">
      <w:pPr>
        <w:ind w:firstLineChars="200" w:firstLine="420"/>
        <w:jc w:val="left"/>
      </w:pPr>
      <w:r>
        <w:rPr>
          <w:rFonts w:hint="eastAsia"/>
        </w:rPr>
        <w:t>项目谋划情况。去年初谋划“十四五”重点项目</w:t>
      </w:r>
      <w:r>
        <w:t>256</w:t>
      </w:r>
      <w:r>
        <w:t>个，总投资</w:t>
      </w:r>
      <w:r>
        <w:t>823</w:t>
      </w:r>
      <w:r>
        <w:t>亿元；去年底，统筹谋划</w:t>
      </w:r>
      <w:r>
        <w:t>2023</w:t>
      </w:r>
      <w:r>
        <w:t>年项目计划，年初通过县委县政府会议审定后，下达了</w:t>
      </w:r>
      <w:r>
        <w:t>2023</w:t>
      </w:r>
      <w:r>
        <w:t>年县重点项目投资计划，共计</w:t>
      </w:r>
      <w:r>
        <w:t>328</w:t>
      </w:r>
      <w:r>
        <w:t>个（续建项目</w:t>
      </w:r>
      <w:r>
        <w:t>70</w:t>
      </w:r>
      <w:r>
        <w:t>个、计划开工项目</w:t>
      </w:r>
      <w:r>
        <w:t>76</w:t>
      </w:r>
      <w:r>
        <w:t>个、谋划储备项目</w:t>
      </w:r>
      <w:r>
        <w:t>182</w:t>
      </w:r>
      <w:r>
        <w:t>个），总投资</w:t>
      </w:r>
      <w:r>
        <w:t>1540.76</w:t>
      </w:r>
      <w:r>
        <w:t>亿元，其中，政府投资项目</w:t>
      </w:r>
      <w:r>
        <w:t>251</w:t>
      </w:r>
      <w:r>
        <w:t>个，总投资</w:t>
      </w:r>
      <w:r>
        <w:t>1114.54</w:t>
      </w:r>
      <w:r>
        <w:t>亿元；民间投资项目</w:t>
      </w:r>
      <w:r>
        <w:t>77</w:t>
      </w:r>
      <w:r>
        <w:t>个</w:t>
      </w:r>
      <w:r>
        <w:t>,</w:t>
      </w:r>
      <w:r>
        <w:t>总投资</w:t>
      </w:r>
      <w:r>
        <w:t>429.45</w:t>
      </w:r>
      <w:r>
        <w:t>亿元。</w:t>
      </w:r>
    </w:p>
    <w:p w:rsidR="00FE785D" w:rsidRDefault="00FE785D" w:rsidP="00FE785D">
      <w:pPr>
        <w:ind w:firstLineChars="200" w:firstLine="420"/>
        <w:jc w:val="left"/>
      </w:pPr>
      <w:r>
        <w:rPr>
          <w:rFonts w:hint="eastAsia"/>
        </w:rPr>
        <w:t>项目申报及资金争取情况。一是申报中央预算内项目</w:t>
      </w:r>
      <w:r>
        <w:t>11</w:t>
      </w:r>
      <w:r>
        <w:t>个，计划申请资金</w:t>
      </w:r>
      <w:r>
        <w:t>3.4</w:t>
      </w:r>
      <w:r>
        <w:t>亿元。分别是：保障性安居工程类中央预算内项目</w:t>
      </w:r>
      <w:r>
        <w:t>6</w:t>
      </w:r>
      <w:r>
        <w:t>个申请资金</w:t>
      </w:r>
      <w:r>
        <w:t>23030</w:t>
      </w:r>
      <w:r>
        <w:t>万元；农业各类专项中央预算内</w:t>
      </w:r>
      <w:r>
        <w:t>2</w:t>
      </w:r>
      <w:r>
        <w:t>个项目申请资金</w:t>
      </w:r>
      <w:r>
        <w:t>4200</w:t>
      </w:r>
      <w:r>
        <w:t>万元；贸服类</w:t>
      </w:r>
      <w:r>
        <w:t>1</w:t>
      </w:r>
      <w:r>
        <w:t>个项目申请资金</w:t>
      </w:r>
      <w:r>
        <w:t>6000</w:t>
      </w:r>
      <w:r>
        <w:t>万元；以工代赈</w:t>
      </w:r>
      <w:r>
        <w:t>1</w:t>
      </w:r>
      <w:r>
        <w:t>个项目申请资金</w:t>
      </w:r>
      <w:r>
        <w:t>390</w:t>
      </w:r>
      <w:r>
        <w:t>万元；</w:t>
      </w:r>
      <w:r>
        <w:t>2</w:t>
      </w:r>
      <w:r>
        <w:t>个社会事业类项目申请资金</w:t>
      </w:r>
      <w:r>
        <w:t>838</w:t>
      </w:r>
      <w:r>
        <w:t>万元，目前已下达项目</w:t>
      </w:r>
      <w:r>
        <w:t>4</w:t>
      </w:r>
      <w:r>
        <w:t>个，到位资金</w:t>
      </w:r>
      <w:r>
        <w:t>1509</w:t>
      </w:r>
      <w:r>
        <w:t>万元。二是申报政策性开发性金融工具项目</w:t>
      </w:r>
      <w:r>
        <w:t>4</w:t>
      </w:r>
      <w:r>
        <w:t>个，总投资</w:t>
      </w:r>
      <w:r>
        <w:t>34.8</w:t>
      </w:r>
      <w:r>
        <w:t>亿元，拟申报资金</w:t>
      </w:r>
      <w:r>
        <w:t>6.51</w:t>
      </w:r>
      <w:r>
        <w:t>亿元，目前全市均未下达资金计划；三是申报中长期贷款项目</w:t>
      </w:r>
      <w:r>
        <w:t>5</w:t>
      </w:r>
      <w:r>
        <w:t>个，总投资</w:t>
      </w:r>
      <w:r>
        <w:t>76.14</w:t>
      </w:r>
      <w:r>
        <w:t>亿元，目前</w:t>
      </w:r>
      <w:r>
        <w:t>5</w:t>
      </w:r>
      <w:r>
        <w:rPr>
          <w:rFonts w:hint="eastAsia"/>
        </w:rPr>
        <w:t>个项目均通过国家发改委审批。四是申报新增</w:t>
      </w:r>
      <w:r>
        <w:t>10</w:t>
      </w:r>
      <w:r>
        <w:t>个专项债项目，资金需求共计</w:t>
      </w:r>
      <w:r>
        <w:t>10.52</w:t>
      </w:r>
      <w:r>
        <w:t>亿元。其中第一、二批次</w:t>
      </w:r>
      <w:r>
        <w:t>9</w:t>
      </w:r>
      <w:r>
        <w:t>个项目已获国家发改委审批，分别是：望江县集镇污水治理工程项目</w:t>
      </w:r>
      <w:r>
        <w:t>19000</w:t>
      </w:r>
      <w:r>
        <w:t>万元，望江县人民医院基础能力提升建设项目</w:t>
      </w:r>
      <w:r>
        <w:t>12600</w:t>
      </w:r>
      <w:r>
        <w:t>万元，望江县中医医院传染病区建设项目</w:t>
      </w:r>
      <w:r>
        <w:t>7000</w:t>
      </w:r>
      <w:r>
        <w:t>万元，望江县幼儿园建设项目</w:t>
      </w:r>
      <w:r>
        <w:t>3600</w:t>
      </w:r>
      <w:r>
        <w:t>万元，望江县智慧广电赋能乡村振兴项目</w:t>
      </w:r>
      <w:r>
        <w:t>14000</w:t>
      </w:r>
      <w:r>
        <w:t>万元，望江县公共卫生临床医院建设项目</w:t>
      </w:r>
      <w:r>
        <w:t>11500</w:t>
      </w:r>
      <w:r>
        <w:t>万元，望江县妇幼保健计划生育服务中心住院综合楼续建项目</w:t>
      </w:r>
      <w:r>
        <w:t>3500</w:t>
      </w:r>
      <w:r>
        <w:t>万元，望江县县域医共体能力提升项目</w:t>
      </w:r>
      <w:r>
        <w:t>15000</w:t>
      </w:r>
      <w:r>
        <w:t>万元，望江县</w:t>
      </w:r>
      <w:r>
        <w:rPr>
          <w:rFonts w:hint="eastAsia"/>
        </w:rPr>
        <w:t>华阳镇新北社区党校（新民组）棚改安置项目</w:t>
      </w:r>
      <w:r>
        <w:t>17000</w:t>
      </w:r>
      <w:r>
        <w:t>万元。第三批次申请</w:t>
      </w:r>
      <w:r>
        <w:t>1</w:t>
      </w:r>
      <w:r>
        <w:t>个项目，望江县长江流域农副产品冷链物流基地建设项目</w:t>
      </w:r>
      <w:r>
        <w:t>11000</w:t>
      </w:r>
      <w:r>
        <w:t>万元。</w:t>
      </w:r>
    </w:p>
    <w:p w:rsidR="00FE785D" w:rsidRDefault="00FE785D" w:rsidP="00FE785D">
      <w:pPr>
        <w:ind w:firstLineChars="200" w:firstLine="420"/>
        <w:jc w:val="left"/>
      </w:pPr>
      <w:r>
        <w:rPr>
          <w:rFonts w:hint="eastAsia"/>
        </w:rPr>
        <w:t>项目推进情况。一是县重点项目。年初计划下达县重点项目</w:t>
      </w:r>
      <w:r>
        <w:t>328</w:t>
      </w:r>
      <w:r>
        <w:t>个，其中续建项目</w:t>
      </w:r>
      <w:r>
        <w:t>70</w:t>
      </w:r>
      <w:r>
        <w:t>个、计划开工项目</w:t>
      </w:r>
      <w:r>
        <w:t>76</w:t>
      </w:r>
      <w:r>
        <w:t>个、谋划储备项目</w:t>
      </w:r>
      <w:r>
        <w:t>182</w:t>
      </w:r>
      <w:r>
        <w:t>个，年度计划投资</w:t>
      </w:r>
      <w:r>
        <w:t>129.8</w:t>
      </w:r>
      <w:r>
        <w:t>亿元，</w:t>
      </w:r>
      <w:r>
        <w:t>1-4</w:t>
      </w:r>
      <w:r>
        <w:t>月完成</w:t>
      </w:r>
      <w:r>
        <w:t>22.83</w:t>
      </w:r>
      <w:r>
        <w:t>亿元；拟计划开工的</w:t>
      </w:r>
      <w:r>
        <w:t>76</w:t>
      </w:r>
      <w:r>
        <w:t>个项目均全部开启前期工作；谋划储备的</w:t>
      </w:r>
      <w:r>
        <w:t>182</w:t>
      </w:r>
      <w:r>
        <w:t>个中</w:t>
      </w:r>
      <w:r>
        <w:t>77</w:t>
      </w:r>
      <w:r>
        <w:t>个项目正在开展前期工作。二是省重点项目。第一批省重点项目</w:t>
      </w:r>
      <w:r>
        <w:t>33</w:t>
      </w:r>
      <w:r>
        <w:t>个，总投资</w:t>
      </w:r>
      <w:r>
        <w:t>320.03</w:t>
      </w:r>
      <w:r>
        <w:t>亿元，年度计划投资</w:t>
      </w:r>
      <w:r>
        <w:t>78.98</w:t>
      </w:r>
      <w:r>
        <w:t>亿元，包括续建项目</w:t>
      </w:r>
      <w:r>
        <w:t>15</w:t>
      </w:r>
      <w:r>
        <w:t>个和计划开工项目</w:t>
      </w:r>
      <w:r>
        <w:t>18</w:t>
      </w:r>
      <w:r>
        <w:t>个，计划开工项目已开工</w:t>
      </w:r>
      <w:r>
        <w:t>13</w:t>
      </w:r>
      <w:r>
        <w:t>个，开工率</w:t>
      </w:r>
      <w:r>
        <w:t>72.22%</w:t>
      </w:r>
      <w:r>
        <w:t>，（云上金顶项目已申报未正式通过，未计入）在全市县市区中排第六位；</w:t>
      </w:r>
      <w:r>
        <w:rPr>
          <w:rFonts w:hint="eastAsia"/>
        </w:rPr>
        <w:t>第二批申报省重点项目</w:t>
      </w:r>
      <w:r>
        <w:t>22</w:t>
      </w:r>
      <w:r>
        <w:t>个，总投资</w:t>
      </w:r>
      <w:r>
        <w:t>42.30</w:t>
      </w:r>
      <w:r>
        <w:t>亿元，目前省发改委还未正式下文。三是省开工动员项目。共报送省开工动员项目</w:t>
      </w:r>
      <w:r>
        <w:t>21</w:t>
      </w:r>
      <w:r>
        <w:t>个，总投资</w:t>
      </w:r>
      <w:r>
        <w:t>99</w:t>
      </w:r>
      <w:r>
        <w:t>亿元，工业类项目</w:t>
      </w:r>
      <w:r>
        <w:t>17</w:t>
      </w:r>
      <w:r>
        <w:t>个，总投资</w:t>
      </w:r>
      <w:r>
        <w:t>92</w:t>
      </w:r>
      <w:r>
        <w:t>亿元；基础设施类项目</w:t>
      </w:r>
      <w:r>
        <w:t>4</w:t>
      </w:r>
      <w:r>
        <w:t>个，总投资</w:t>
      </w:r>
      <w:r>
        <w:t>7</w:t>
      </w:r>
      <w:r>
        <w:t>亿元。前两批申报省开工动员项目共计</w:t>
      </w:r>
      <w:r>
        <w:t>13</w:t>
      </w:r>
      <w:r>
        <w:t>个，总投资</w:t>
      </w:r>
      <w:r>
        <w:t>84.3</w:t>
      </w:r>
      <w:r>
        <w:t>亿元，目前已全部开工，已纳统</w:t>
      </w:r>
      <w:r>
        <w:t>9</w:t>
      </w:r>
      <w:r>
        <w:t>家，纳统率</w:t>
      </w:r>
      <w:r>
        <w:t>69.3%</w:t>
      </w:r>
      <w:r>
        <w:t>；第三批申报</w:t>
      </w:r>
      <w:r>
        <w:t>8</w:t>
      </w:r>
      <w:r>
        <w:t>个项目，总投资</w:t>
      </w:r>
      <w:r>
        <w:t>14.72</w:t>
      </w:r>
      <w:r>
        <w:t>亿元。</w:t>
      </w:r>
    </w:p>
    <w:p w:rsidR="00FE785D" w:rsidRDefault="00FE785D" w:rsidP="00FE785D">
      <w:pPr>
        <w:ind w:firstLineChars="200" w:firstLine="420"/>
        <w:jc w:val="left"/>
      </w:pPr>
      <w:r>
        <w:rPr>
          <w:rFonts w:hint="eastAsia"/>
        </w:rPr>
        <w:t>项目审批情况。</w:t>
      </w:r>
      <w:r>
        <w:t>1-6</w:t>
      </w:r>
      <w:r>
        <w:t>月份共审批了项目</w:t>
      </w:r>
      <w:r>
        <w:t>187</w:t>
      </w:r>
      <w:r>
        <w:t>个，总投资</w:t>
      </w:r>
      <w:r>
        <w:t>120.54</w:t>
      </w:r>
      <w:r>
        <w:t>亿元，其中政府投资项目</w:t>
      </w:r>
      <w:r>
        <w:t>63</w:t>
      </w:r>
      <w:r>
        <w:t>个，总投资</w:t>
      </w:r>
      <w:r>
        <w:t>19.07</w:t>
      </w:r>
      <w:r>
        <w:t>亿元，企业备案类项目</w:t>
      </w:r>
      <w:r>
        <w:t>104</w:t>
      </w:r>
      <w:r>
        <w:t>个，总投资</w:t>
      </w:r>
      <w:r>
        <w:t>81.42</w:t>
      </w:r>
      <w:r>
        <w:t>亿元；向市级转报项目</w:t>
      </w:r>
      <w:r>
        <w:t>4</w:t>
      </w:r>
      <w:r>
        <w:t>个，总投资</w:t>
      </w:r>
      <w:r>
        <w:t>2.71</w:t>
      </w:r>
      <w:r>
        <w:t>亿元。</w:t>
      </w:r>
    </w:p>
    <w:p w:rsidR="00FE785D" w:rsidRDefault="00FE785D" w:rsidP="00FE785D">
      <w:pPr>
        <w:ind w:firstLineChars="200" w:firstLine="420"/>
        <w:jc w:val="left"/>
      </w:pPr>
      <w:r>
        <w:t>3</w:t>
      </w:r>
      <w:r>
        <w:t>、固定资产投资力度加大。</w:t>
      </w:r>
      <w:r>
        <w:t>2022</w:t>
      </w:r>
      <w:r>
        <w:t>年我县固定资产投资完成</w:t>
      </w:r>
      <w:r>
        <w:t>128.87</w:t>
      </w:r>
      <w:r>
        <w:t>亿元，增幅为</w:t>
      </w:r>
      <w:r>
        <w:t>9.4%</w:t>
      </w:r>
      <w:r>
        <w:t>，全市县市区中排第</w:t>
      </w:r>
      <w:r>
        <w:t>10</w:t>
      </w:r>
      <w:r>
        <w:t>位，七个县中排第</w:t>
      </w:r>
      <w:r>
        <w:t>7</w:t>
      </w:r>
      <w:r>
        <w:t>位。</w:t>
      </w:r>
      <w:r>
        <w:t>2023</w:t>
      </w:r>
      <w:r>
        <w:t>年我县固定资产投资年初拟定的目标任务为</w:t>
      </w:r>
      <w:r>
        <w:t>145.62</w:t>
      </w:r>
      <w:r>
        <w:t>亿元以上，较上年增长</w:t>
      </w:r>
      <w:r>
        <w:t>13%</w:t>
      </w:r>
      <w:r>
        <w:t>以上。今年，统计数据核减，固投全年核减</w:t>
      </w:r>
      <w:r>
        <w:t>29</w:t>
      </w:r>
      <w:r>
        <w:t>亿元，下一步相关指标数据要根据实际情况进行调整。</w:t>
      </w:r>
    </w:p>
    <w:p w:rsidR="00FE785D" w:rsidRDefault="00FE785D" w:rsidP="00FE785D">
      <w:pPr>
        <w:ind w:firstLineChars="200" w:firstLine="420"/>
        <w:jc w:val="left"/>
      </w:pPr>
      <w:r>
        <w:t>1-5</w:t>
      </w:r>
      <w:r>
        <w:t>月，根据统计部门反馈数据，我县累计完成固定资产投资</w:t>
      </w:r>
      <w:r>
        <w:t>44.16</w:t>
      </w:r>
      <w:r>
        <w:t>亿元，较去年同期增长</w:t>
      </w:r>
      <w:r>
        <w:t>10.4%</w:t>
      </w:r>
      <w:r>
        <w:t>。根据各单位预报，</w:t>
      </w:r>
      <w:r>
        <w:t>1-6</w:t>
      </w:r>
      <w:r>
        <w:t>月完成</w:t>
      </w:r>
      <w:r>
        <w:t>528586</w:t>
      </w:r>
      <w:r>
        <w:t>万元，较去年同期增长</w:t>
      </w:r>
      <w:r>
        <w:t>5.07%</w:t>
      </w:r>
      <w:r>
        <w:t>。</w:t>
      </w:r>
    </w:p>
    <w:p w:rsidR="00FE785D" w:rsidRDefault="00FE785D" w:rsidP="00FE785D">
      <w:pPr>
        <w:ind w:firstLineChars="200" w:firstLine="420"/>
        <w:jc w:val="left"/>
      </w:pPr>
      <w:r>
        <w:t>4</w:t>
      </w:r>
      <w:r>
        <w:t>、规上服务业发展良好，社会事业类项目争取力度提升</w:t>
      </w:r>
    </w:p>
    <w:p w:rsidR="00FE785D" w:rsidRDefault="00FE785D" w:rsidP="00FE785D">
      <w:pPr>
        <w:ind w:firstLineChars="200" w:firstLine="420"/>
        <w:jc w:val="left"/>
      </w:pPr>
      <w:r>
        <w:rPr>
          <w:rFonts w:hint="eastAsia"/>
        </w:rPr>
        <w:t>按照县委、县政府统一部署要求，为进一步做好规上服务业工作，对规上服务业企业实施跟踪走访，及时了解企业需求和困难，帮助企业联系县直相应主管部门，解决企业面临的问题。</w:t>
      </w:r>
      <w:r>
        <w:t>1-5</w:t>
      </w:r>
      <w:r>
        <w:t>月份，规上服务业实现营业收入</w:t>
      </w:r>
      <w:r>
        <w:t>2.23</w:t>
      </w:r>
      <w:r>
        <w:t>亿元，同比增长</w:t>
      </w:r>
      <w:r>
        <w:t>66.5%</w:t>
      </w:r>
      <w:r>
        <w:t>；规上其他营利性服务业实现营业收入</w:t>
      </w:r>
      <w:r>
        <w:t>1.14</w:t>
      </w:r>
      <w:r>
        <w:t>亿元，同比增长</w:t>
      </w:r>
      <w:r>
        <w:t>22%</w:t>
      </w:r>
      <w:r>
        <w:t>。</w:t>
      </w:r>
    </w:p>
    <w:p w:rsidR="00FE785D" w:rsidRDefault="00FE785D" w:rsidP="00FE785D">
      <w:pPr>
        <w:ind w:firstLineChars="200" w:firstLine="420"/>
        <w:jc w:val="left"/>
      </w:pPr>
      <w:r>
        <w:rPr>
          <w:rFonts w:hint="eastAsia"/>
        </w:rPr>
        <w:t>根据国家在教育、文体、卫生、养老等社会事业方面投向政策的变化，我们正加强和省市发改委对接，加强与教育、文体、卫健、民政等部门衔接，督促部门做好项目前期工作，为项目争取做好充分准备。根据国家、省市发改委安排，谋划储备了我县社会事业类项目</w:t>
      </w:r>
      <w:r>
        <w:t xml:space="preserve"> 21</w:t>
      </w:r>
      <w:r>
        <w:t>个，总投资</w:t>
      </w:r>
      <w:r>
        <w:t>4.62</w:t>
      </w:r>
      <w:r>
        <w:t>亿元，拟争取中央资金</w:t>
      </w:r>
      <w:r>
        <w:t>2.99</w:t>
      </w:r>
      <w:r>
        <w:t>亿元；已争取到教育类项目中央预算内资金</w:t>
      </w:r>
      <w:r>
        <w:t>838</w:t>
      </w:r>
      <w:r>
        <w:t>万元、以工代赈项目资金</w:t>
      </w:r>
      <w:r>
        <w:t>390</w:t>
      </w:r>
      <w:r>
        <w:t>万元。安徽联河股份有限公司粮食精深加工产品研究开发及产业化示范项目通过了省粮食和物资储备局评审，总投资</w:t>
      </w:r>
      <w:r>
        <w:t>1910</w:t>
      </w:r>
      <w:r>
        <w:t>万元，获财政补助资金</w:t>
      </w:r>
      <w:r>
        <w:t>309</w:t>
      </w:r>
      <w:r>
        <w:t>万元。</w:t>
      </w:r>
    </w:p>
    <w:p w:rsidR="00FE785D" w:rsidRDefault="00FE785D" w:rsidP="00FE785D">
      <w:pPr>
        <w:ind w:firstLineChars="200" w:firstLine="420"/>
        <w:jc w:val="left"/>
      </w:pPr>
      <w:r>
        <w:t>5</w:t>
      </w:r>
      <w:r>
        <w:t>、持续推动天然气宜南线</w:t>
      </w:r>
      <w:r>
        <w:t>-</w:t>
      </w:r>
      <w:r>
        <w:t>望江支线工程、宿望宣城际铁路、望江长江公铁大桥等项目。</w:t>
      </w:r>
    </w:p>
    <w:p w:rsidR="00FE785D" w:rsidRDefault="00FE785D" w:rsidP="00FE785D">
      <w:pPr>
        <w:ind w:firstLineChars="200" w:firstLine="420"/>
        <w:jc w:val="left"/>
      </w:pPr>
      <w:r>
        <w:rPr>
          <w:rFonts w:hint="eastAsia"/>
        </w:rPr>
        <w:t>发改委正在牵头推进天然气宜南线</w:t>
      </w:r>
      <w:r>
        <w:t>-</w:t>
      </w:r>
      <w:r>
        <w:t>望江支线项目前期工作；宿望宣城际铁路省政府已上报国家发改委、国铁集团，争取纳入国家新时代中长期铁路网规划及</w:t>
      </w:r>
      <w:r>
        <w:t>“</w:t>
      </w:r>
      <w:r>
        <w:t>十四五</w:t>
      </w:r>
      <w:r>
        <w:t>”</w:t>
      </w:r>
      <w:r>
        <w:t>铁路规划；已与东至县达成协议正在共同开展望江长江公铁大桥项目前期工作，目前可研正在编制。</w:t>
      </w:r>
    </w:p>
    <w:p w:rsidR="00FE785D" w:rsidRDefault="00FE785D" w:rsidP="00FE785D">
      <w:pPr>
        <w:ind w:firstLineChars="200" w:firstLine="420"/>
        <w:jc w:val="left"/>
      </w:pPr>
      <w:r>
        <w:t>6</w:t>
      </w:r>
      <w:r>
        <w:t>、资源节约和综合利用工作得到加强。一是积极组织项目节能审查。根据固定资产投资项目节能审查办法，对综合能源消耗超过</w:t>
      </w:r>
      <w:r>
        <w:t>1000</w:t>
      </w:r>
      <w:r>
        <w:t>吨标煤以上的项目进行摸排并通知有关项目单位做能评报告书，组织专家对安徽中晟铜业有限公司年产</w:t>
      </w:r>
      <w:r>
        <w:t>8</w:t>
      </w:r>
      <w:r>
        <w:t>万吨铜基新材料项目能耗进行了评审，根据专家意见出据了节能审查意见，扎实做好我县的项目节能审查工作。二是做好规上工业能耗监测。按照市环资科要求，每月监测我县规上工业能耗情况及重点用能单位能耗情况，每月能耗情况与同期对比分析，并上报，总体了解和把控规上工业能耗动态情况，做好能耗双控工作。</w:t>
      </w:r>
    </w:p>
    <w:p w:rsidR="00FE785D" w:rsidRDefault="00FE785D" w:rsidP="00FE785D">
      <w:pPr>
        <w:ind w:firstLineChars="200" w:firstLine="420"/>
        <w:jc w:val="left"/>
      </w:pPr>
      <w:r>
        <w:t>7</w:t>
      </w:r>
      <w:r>
        <w:t>、粮食安全工作进一步提升。一是国有粮食企业及粮食库存情况。我县现有国有粮食购销企业仓容</w:t>
      </w:r>
      <w:r>
        <w:t>13.3</w:t>
      </w:r>
      <w:r>
        <w:t>万吨，其中高大平房仓</w:t>
      </w:r>
      <w:r>
        <w:t>8.3</w:t>
      </w:r>
      <w:r>
        <w:t>万吨。粮食储存库点</w:t>
      </w:r>
      <w:r>
        <w:t>5</w:t>
      </w:r>
      <w:r>
        <w:t>个，政策性粮食库存</w:t>
      </w:r>
      <w:r>
        <w:t>36648</w:t>
      </w:r>
      <w:r>
        <w:t>吨，其中县级储备粮</w:t>
      </w:r>
      <w:r>
        <w:t>10000</w:t>
      </w:r>
      <w:r>
        <w:t>吨。二是粮食应急保障体系不断完善。现有国家级应急加工企业</w:t>
      </w:r>
      <w:r>
        <w:t>1</w:t>
      </w:r>
      <w:r>
        <w:t>家，省级应急加工企业</w:t>
      </w:r>
      <w:r>
        <w:t>2</w:t>
      </w:r>
      <w:r>
        <w:t>家，县级粮食应急加工企业</w:t>
      </w:r>
      <w:r>
        <w:t>6</w:t>
      </w:r>
      <w:r>
        <w:t>家，应急配送中心</w:t>
      </w:r>
      <w:r>
        <w:t>1</w:t>
      </w:r>
      <w:r>
        <w:t>家，应急保障中心</w:t>
      </w:r>
      <w:r>
        <w:t>1</w:t>
      </w:r>
      <w:r>
        <w:t>家，应急储运企业</w:t>
      </w:r>
      <w:r>
        <w:t>1</w:t>
      </w:r>
      <w:r>
        <w:t>家，应急供应网点</w:t>
      </w:r>
      <w:r>
        <w:t>19</w:t>
      </w:r>
      <w:r>
        <w:t>家。应急成品粮储备</w:t>
      </w:r>
      <w:r>
        <w:t>700</w:t>
      </w:r>
      <w:r>
        <w:t>吨。三是粮食基础设施建设得到加强。总仓容</w:t>
      </w:r>
      <w:r>
        <w:t>6</w:t>
      </w:r>
      <w:r>
        <w:t>万吨的望江县粮食储备中心项目已竣工验收，即将投入使用；粮油质量检测中</w:t>
      </w:r>
      <w:r>
        <w:rPr>
          <w:rFonts w:hint="eastAsia"/>
        </w:rPr>
        <w:t>心项目已投入使用。计划对雷阳粮库一库区和高士粮库现有的仓库拆除重建</w:t>
      </w:r>
      <w:r>
        <w:t>8</w:t>
      </w:r>
      <w:r>
        <w:t>万吨高大平房仓。四是长三角粮食产销合作结新果。县发改委充分发挥产粮大县和仓容条件优势，积极主动融入长三角一体化发展，先后于</w:t>
      </w:r>
      <w:r>
        <w:t>2021</w:t>
      </w:r>
      <w:r>
        <w:t>年和</w:t>
      </w:r>
      <w:r>
        <w:t>2022</w:t>
      </w:r>
      <w:r>
        <w:t>年前往浙江省粮食和物资储备局及浙江省储备粮管理有限公司等单位进行了对接沟通，双方现已签订《浙江省省级储备粮委托代储协议》，落实第一批省级储备粮异地代储</w:t>
      </w:r>
      <w:r>
        <w:t>4500</w:t>
      </w:r>
      <w:r>
        <w:t>吨。这为加快构建长三角粮食安全共同体，建立区域粮食安全保障合作机制，扩大皖浙两省粮食产销合作起到了示范引领作用。</w:t>
      </w:r>
    </w:p>
    <w:p w:rsidR="00FE785D" w:rsidRDefault="00FE785D" w:rsidP="00FE785D">
      <w:pPr>
        <w:ind w:firstLineChars="200" w:firstLine="420"/>
        <w:jc w:val="left"/>
      </w:pPr>
      <w:r>
        <w:t>8</w:t>
      </w:r>
      <w:r>
        <w:t>、价格管理工作有序开展。一是继续认真做好价格收费管理的各项常规工作，继续完成房地产价格备案、幼儿园及物业管理等收费标准的核定、教育收费专项检查、民生商品的价格监测及省市县交办的其他工作任务。二是遵循依法、公正、效率的原则，做好各项价格认定工作，为司法机关、行政执法机关</w:t>
      </w:r>
      <w:r>
        <w:t>“</w:t>
      </w:r>
      <w:r>
        <w:t>定罪量刑、定分止争</w:t>
      </w:r>
      <w:r>
        <w:t>”</w:t>
      </w:r>
      <w:r>
        <w:t>提供价格依据。积极参与县人民法院诉前调解工作，积极推进价格争议纠纷调解工作。三是进一步落实我县农业水价综合改革工作任务，持续抓好水、电、气等民生领域价格管理、监督工作。</w:t>
      </w:r>
    </w:p>
    <w:p w:rsidR="00FE785D" w:rsidRDefault="00FE785D" w:rsidP="00FE785D">
      <w:pPr>
        <w:ind w:firstLineChars="200" w:firstLine="420"/>
        <w:jc w:val="left"/>
      </w:pPr>
      <w:r>
        <w:t>9</w:t>
      </w:r>
      <w:r>
        <w:t>、暖民心行动顺利推进。按照省、市暖民心行动工作要求，县发改委牵头研究制定了我县《</w:t>
      </w:r>
      <w:r>
        <w:t>10</w:t>
      </w:r>
      <w:r>
        <w:t>项暖民心行动</w:t>
      </w:r>
      <w:r>
        <w:t>2023</w:t>
      </w:r>
      <w:r>
        <w:t>年实施方案》，对年度工作任务进行分解，进一步压实部门职责，明确任务分工，形成工作合力。同时，组织相关部门和乡镇（街道）通过多种形式开展暖民心行动宣传，提高人民群众知晓率和满意度。</w:t>
      </w:r>
      <w:r>
        <w:t>2</w:t>
      </w:r>
      <w:r>
        <w:t>月</w:t>
      </w:r>
      <w:r>
        <w:t>28</w:t>
      </w:r>
      <w:r>
        <w:t>日和</w:t>
      </w:r>
      <w:r>
        <w:t>3</w:t>
      </w:r>
      <w:r>
        <w:t>月</w:t>
      </w:r>
      <w:r>
        <w:t>3</w:t>
      </w:r>
      <w:r>
        <w:t>日，县发改委两次召开部门和乡镇碰头会，对近期重点工作进行了安排部署，督促相关工作落地落实。</w:t>
      </w:r>
      <w:r>
        <w:t>4</w:t>
      </w:r>
      <w:r>
        <w:t>月</w:t>
      </w:r>
      <w:r>
        <w:t>24</w:t>
      </w:r>
      <w:r>
        <w:t>日，县委常委、常务副县长倪文主主持召开会议，专题听取</w:t>
      </w:r>
      <w:r>
        <w:t>10</w:t>
      </w:r>
      <w:r>
        <w:t>项暖民心行动工作开展情况。目前，我县暖民心各项行动正在按</w:t>
      </w:r>
      <w:r>
        <w:rPr>
          <w:rFonts w:hint="eastAsia"/>
        </w:rPr>
        <w:t>照计划有序推进。在一季度“</w:t>
      </w:r>
      <w:r>
        <w:t>10</w:t>
      </w:r>
      <w:r>
        <w:t>项暖民心行动</w:t>
      </w:r>
      <w:r>
        <w:t>”</w:t>
      </w:r>
      <w:r>
        <w:t>省级社情民意调查中，我县总体知晓率和总体满意度均排名安庆市第</w:t>
      </w:r>
      <w:r>
        <w:t>4</w:t>
      </w:r>
      <w:r>
        <w:t>位。下一步，县发改委将强化牵头抓总职责，持续做好部门协调和向上对接等工作，强化工作落实和政策宣传，着力提升群众知晓率和满意度。</w:t>
      </w:r>
    </w:p>
    <w:p w:rsidR="00FE785D" w:rsidRDefault="00FE785D" w:rsidP="00FE785D">
      <w:pPr>
        <w:ind w:firstLineChars="200" w:firstLine="420"/>
        <w:jc w:val="left"/>
      </w:pPr>
      <w:r>
        <w:t>10</w:t>
      </w:r>
      <w:r>
        <w:t>、公共资源交易监督管理不断完善。</w:t>
      </w:r>
    </w:p>
    <w:p w:rsidR="00FE785D" w:rsidRDefault="00FE785D" w:rsidP="00FE785D">
      <w:pPr>
        <w:ind w:firstLineChars="200" w:firstLine="420"/>
        <w:jc w:val="left"/>
      </w:pPr>
      <w:r>
        <w:rPr>
          <w:rFonts w:hint="eastAsia"/>
        </w:rPr>
        <w:t>一是做好建设工程交易方式核准。按照《望江县公共资源交易方式管理暂行办法》（望政办秘［</w:t>
      </w:r>
      <w:r>
        <w:t>2019</w:t>
      </w:r>
      <w:r>
        <w:t>］</w:t>
      </w:r>
      <w:r>
        <w:t>53</w:t>
      </w:r>
      <w:r>
        <w:t>号）规定，对全县建设工程交易方式进行核准登记，截止</w:t>
      </w:r>
      <w:r>
        <w:t>2023</w:t>
      </w:r>
      <w:r>
        <w:t>年</w:t>
      </w:r>
      <w:r>
        <w:t>6</w:t>
      </w:r>
      <w:r>
        <w:t>月</w:t>
      </w:r>
      <w:r>
        <w:t>25</w:t>
      </w:r>
      <w:r>
        <w:t>日，共核准建设工程施工及与工程建设有关的货物、服务（勘察、设计、监理）</w:t>
      </w:r>
      <w:r>
        <w:t>157</w:t>
      </w:r>
      <w:r>
        <w:t>个，预算资金</w:t>
      </w:r>
      <w:r>
        <w:t>10.04</w:t>
      </w:r>
      <w:r>
        <w:t>亿元。</w:t>
      </w:r>
    </w:p>
    <w:p w:rsidR="00FE785D" w:rsidRDefault="00FE785D" w:rsidP="00FE785D">
      <w:pPr>
        <w:ind w:firstLineChars="200" w:firstLine="420"/>
        <w:jc w:val="left"/>
      </w:pPr>
      <w:r>
        <w:rPr>
          <w:rFonts w:hint="eastAsia"/>
        </w:rPr>
        <w:t>二是强化事中事后监管。</w:t>
      </w:r>
      <w:r>
        <w:t>1</w:t>
      </w:r>
      <w:r>
        <w:t>、依法规范招标行为。充分落实招标人自主决定发起招标，自主选择招标代理机构和电子交易系统，自主组建评标委员会和委派代表参与评标等权利和义务；指导和监督招标人在核准的招标范围、招标方式、招标组织形式开展招标活动，根据项目的具体情况合理设定评标办法。</w:t>
      </w:r>
      <w:r>
        <w:t>2</w:t>
      </w:r>
      <w:r>
        <w:t>、持续推进长效常治。坚持常态化开展扫黑除恶斗争。坚决打击公共资源交易领域围标串标等违法违规行为，围绕</w:t>
      </w:r>
      <w:r>
        <w:t>“</w:t>
      </w:r>
      <w:r>
        <w:t>发现及时、联合应对、依法依规、高效打击</w:t>
      </w:r>
      <w:r>
        <w:t>”</w:t>
      </w:r>
      <w:r>
        <w:t>的总体要求，遵循依法、客观、公正和资源共享的原则，依托公共资源交易电子监管平台，充分运用智能预警、数</w:t>
      </w:r>
      <w:r>
        <w:rPr>
          <w:rFonts w:hint="eastAsia"/>
        </w:rPr>
        <w:t>据分析比对、情报研判等手段实现对招投标全流程的监管，做到及时发现线索、高效精准打击，建立健全我县公共资源交易领域打击围标串标等违法犯罪行为工作联防联控的长效协同机制。</w:t>
      </w:r>
    </w:p>
    <w:p w:rsidR="00FE785D" w:rsidRDefault="00FE785D" w:rsidP="00FE785D">
      <w:pPr>
        <w:ind w:firstLineChars="200" w:firstLine="420"/>
        <w:jc w:val="left"/>
      </w:pPr>
      <w:r>
        <w:t>11</w:t>
      </w:r>
      <w:r>
        <w:t>、行政审批效率不断提高。围绕</w:t>
      </w:r>
      <w:r>
        <w:t>“</w:t>
      </w:r>
      <w:r>
        <w:t>简政放权，优化服务，提高效率，方便群众</w:t>
      </w:r>
      <w:r>
        <w:t>”</w:t>
      </w:r>
      <w:r>
        <w:t>的总体思路，重点做好以下几方面工作：一是积极配合</w:t>
      </w:r>
      <w:r>
        <w:t>“</w:t>
      </w:r>
      <w:r>
        <w:t>大综窗</w:t>
      </w:r>
      <w:r>
        <w:t>”</w:t>
      </w:r>
      <w:r>
        <w:t>改革工作，进一步完善行政审批制度。规范行政审批行为，优化行政审批办理流程、精简材料</w:t>
      </w:r>
      <w:r>
        <w:t xml:space="preserve"> </w:t>
      </w:r>
      <w:r>
        <w:t>，严格规范行政审批程序，深化行政审批制度改革。二是加快在线审批监管平台项目预审，及时告之项目报送单位预审结果，即时办理项目审批，提高项目审批效率，三是推动投资项目在线审批监管平台与其他平台的深度融合，围绕项目前期工作</w:t>
      </w:r>
      <w:r>
        <w:t>“</w:t>
      </w:r>
      <w:r>
        <w:t>办好一件事</w:t>
      </w:r>
      <w:r>
        <w:t>”</w:t>
      </w:r>
      <w:r>
        <w:t>，联合资规、环保、应急、水利等部门，精简整合项目可行性研究报告、用</w:t>
      </w:r>
      <w:r>
        <w:rPr>
          <w:rFonts w:hint="eastAsia"/>
        </w:rPr>
        <w:t>地预审与选址、环评、安评、水稳评价等项目前期事项材料，形成统一受理、同步评估、同步审批、统一反馈的工作机制。</w:t>
      </w:r>
    </w:p>
    <w:p w:rsidR="00FE785D" w:rsidRDefault="00FE785D" w:rsidP="00FE785D">
      <w:pPr>
        <w:ind w:firstLineChars="200" w:firstLine="420"/>
        <w:jc w:val="left"/>
      </w:pPr>
      <w:r>
        <w:t>12</w:t>
      </w:r>
      <w:r>
        <w:t>、国防动员工作进一步深化。做好国防动员体制改革后半篇文章，统筹抓好新职能与旧职责，以高标准严要求推动我县国防动员工作高质量发展；继续强化备战实训演练，做好人防指挥通信演练和防灾应急训练，计划本年度完成实训演练</w:t>
      </w:r>
      <w:r>
        <w:t>3</w:t>
      </w:r>
      <w:r>
        <w:t>次；完善指挥信息体系及警报网络，计划本年度启动人防指挥平台信息化建设，采购警报器</w:t>
      </w:r>
      <w:r>
        <w:t>11</w:t>
      </w:r>
      <w:r>
        <w:t>台；做好结建人防工程项目监管，易地建设人防工程审批，落实</w:t>
      </w:r>
      <w:r>
        <w:t>“</w:t>
      </w:r>
      <w:r>
        <w:t>应建尽建、应收尽收、以建为主、以收促建</w:t>
      </w:r>
      <w:r>
        <w:t>”</w:t>
      </w:r>
      <w:r>
        <w:t>计划本年度竣工人防工程</w:t>
      </w:r>
      <w:r>
        <w:t>3</w:t>
      </w:r>
      <w:r>
        <w:t>处，为社会提供地下车位</w:t>
      </w:r>
      <w:r>
        <w:t>400</w:t>
      </w:r>
      <w:r>
        <w:t>个左右；完善人防疏散基地建设，按照城区人员掩蔽要求，推进人防疏散</w:t>
      </w:r>
      <w:r>
        <w:rPr>
          <w:rFonts w:hint="eastAsia"/>
        </w:rPr>
        <w:t>基地三期避难用房建设，继续完善疏散基地各项功能。</w:t>
      </w:r>
    </w:p>
    <w:p w:rsidR="00FE785D" w:rsidRDefault="00FE785D" w:rsidP="00FE785D">
      <w:pPr>
        <w:ind w:firstLineChars="200" w:firstLine="420"/>
        <w:jc w:val="left"/>
      </w:pPr>
      <w:r>
        <w:rPr>
          <w:rFonts w:hint="eastAsia"/>
        </w:rPr>
        <w:t>二、存在的主要问题</w:t>
      </w:r>
    </w:p>
    <w:p w:rsidR="00FE785D" w:rsidRDefault="00FE785D" w:rsidP="00FE785D">
      <w:pPr>
        <w:ind w:firstLineChars="200" w:firstLine="420"/>
        <w:jc w:val="left"/>
      </w:pPr>
      <w:r>
        <w:rPr>
          <w:rFonts w:hint="eastAsia"/>
        </w:rPr>
        <w:t>（一）投资方面：</w:t>
      </w:r>
    </w:p>
    <w:p w:rsidR="00FE785D" w:rsidRDefault="00FE785D" w:rsidP="00FE785D">
      <w:pPr>
        <w:ind w:firstLineChars="200" w:firstLine="420"/>
        <w:jc w:val="left"/>
      </w:pPr>
      <w:r>
        <w:rPr>
          <w:rFonts w:hint="eastAsia"/>
        </w:rPr>
        <w:t>（</w:t>
      </w:r>
      <w:r>
        <w:t>1</w:t>
      </w:r>
      <w:r>
        <w:t>）工业投资持续下滑。一季度我县工业投资完成</w:t>
      </w:r>
      <w:r>
        <w:t>10.12</w:t>
      </w:r>
      <w:r>
        <w:t>亿元，同比下降</w:t>
      </w:r>
      <w:r>
        <w:t>7.4%</w:t>
      </w:r>
      <w:r>
        <w:t>，主要原因有：一是制造业投资不足，一季度我县制造业投资相较</w:t>
      </w:r>
      <w:r>
        <w:t>2022</w:t>
      </w:r>
      <w:r>
        <w:t>年同期下降</w:t>
      </w:r>
      <w:r>
        <w:t>7.5%</w:t>
      </w:r>
      <w:r>
        <w:t>，</w:t>
      </w:r>
      <w:r>
        <w:t>1-3</w:t>
      </w:r>
      <w:r>
        <w:t>月新入库的</w:t>
      </w:r>
      <w:r>
        <w:t>18</w:t>
      </w:r>
      <w:r>
        <w:t>个项目中仅有</w:t>
      </w:r>
      <w:r>
        <w:t>3</w:t>
      </w:r>
      <w:r>
        <w:t>个项目为新开工制造业项目。二是县经开区是全县工业投资的中坚力量，但经开区连续两年投资出现大幅下滑现象，今年一季度降幅甚至达到了</w:t>
      </w:r>
      <w:r>
        <w:t>-62.4%</w:t>
      </w:r>
      <w:r>
        <w:t>，严重影响我县投资进度。</w:t>
      </w:r>
    </w:p>
    <w:p w:rsidR="00FE785D" w:rsidRDefault="00FE785D" w:rsidP="00FE785D">
      <w:pPr>
        <w:ind w:firstLineChars="200" w:firstLine="420"/>
        <w:jc w:val="left"/>
      </w:pPr>
      <w:r>
        <w:rPr>
          <w:rFonts w:hint="eastAsia"/>
        </w:rPr>
        <w:t>（</w:t>
      </w:r>
      <w:r>
        <w:t>2</w:t>
      </w:r>
      <w:r>
        <w:t>）大项目支撑不足。一是在建重大投资项目施工进度较为缓慢，形成实物量不足，如国联项目库内剩余投资大，但项目二期目前未启动，无法形成投资，海达负极材料项目，刚刚入库因企业内部原因暂缓建设。二是新开工入库大项目数量少。一季度新增入库项目</w:t>
      </w:r>
      <w:r>
        <w:t>18</w:t>
      </w:r>
      <w:r>
        <w:t>个，</w:t>
      </w:r>
      <w:r>
        <w:t>5000</w:t>
      </w:r>
      <w:r>
        <w:t>万以上项目</w:t>
      </w:r>
      <w:r>
        <w:t>11</w:t>
      </w:r>
      <w:r>
        <w:t>个，其中亿元以上项目仅有</w:t>
      </w:r>
      <w:r>
        <w:t>2</w:t>
      </w:r>
      <w:r>
        <w:t>个。</w:t>
      </w:r>
    </w:p>
    <w:p w:rsidR="00FE785D" w:rsidRDefault="00FE785D" w:rsidP="00FE785D">
      <w:pPr>
        <w:ind w:firstLineChars="200" w:firstLine="420"/>
        <w:jc w:val="left"/>
      </w:pPr>
      <w:r>
        <w:rPr>
          <w:rFonts w:hint="eastAsia"/>
        </w:rPr>
        <w:t>（</w:t>
      </w:r>
      <w:r>
        <w:t>3</w:t>
      </w:r>
      <w:r>
        <w:t>）抓项目入库认识不够。乡镇街道抓项目入库比县直部门积极，部分县直部门对项目入库申报认识不够，特别是一些部门分散项目未有效整合，导致政府性投资项目未做到应统尽统。部分民间投资项目续建工程达到投资申报条件因跟踪服务不及时错过申报。</w:t>
      </w:r>
    </w:p>
    <w:p w:rsidR="00FE785D" w:rsidRDefault="00FE785D" w:rsidP="00FE785D">
      <w:pPr>
        <w:ind w:firstLineChars="200" w:firstLine="420"/>
        <w:jc w:val="left"/>
      </w:pPr>
      <w:r>
        <w:rPr>
          <w:rFonts w:hint="eastAsia"/>
        </w:rPr>
        <w:t>（二）重点项目方面。</w:t>
      </w:r>
    </w:p>
    <w:p w:rsidR="00FE785D" w:rsidRDefault="00FE785D" w:rsidP="00FE785D">
      <w:pPr>
        <w:ind w:firstLineChars="200" w:firstLine="420"/>
        <w:jc w:val="left"/>
      </w:pPr>
      <w:r>
        <w:rPr>
          <w:rFonts w:hint="eastAsia"/>
        </w:rPr>
        <w:t>重点项目进展缓慢。一是投资进度低于全市平均水平，少</w:t>
      </w:r>
      <w:r>
        <w:t>19.6%</w:t>
      </w:r>
      <w:r>
        <w:t>；二是</w:t>
      </w:r>
      <w:r>
        <w:t>4</w:t>
      </w:r>
      <w:r>
        <w:t>个省重点项目未开工，分别是金泉药业总部经济暨固体制剂和小容量注射剂生产线项目、皖西南</w:t>
      </w:r>
      <w:r>
        <w:t>(</w:t>
      </w:r>
      <w:r>
        <w:t>望江</w:t>
      </w:r>
      <w:r>
        <w:t>)</w:t>
      </w:r>
      <w:r>
        <w:t>农产品智慧云仓城项目、运达股份望江县太慈</w:t>
      </w:r>
      <w:r>
        <w:t>150MW</w:t>
      </w:r>
      <w:r>
        <w:t>风力发电项目、中广核望江县凉湾</w:t>
      </w:r>
      <w:r>
        <w:t>200MW</w:t>
      </w:r>
      <w:r>
        <w:t>光伏项目，影响了投资进度、开工率。项目纳统难。项目纳统率低，征地类项目，从项目开工到纳统时间紧凑，很难在规定时间内完成纳统；设备租赁类项目，企业提供相关票据难，纳统难度大。截止</w:t>
      </w:r>
      <w:r>
        <w:t>6</w:t>
      </w:r>
      <w:r>
        <w:t>月省开工动员项目纳统率</w:t>
      </w:r>
      <w:r>
        <w:t>61.5%</w:t>
      </w:r>
      <w:r>
        <w:t>，位于全市较后位次。战新产值及高技术投资均负增长。一</w:t>
      </w:r>
      <w:r>
        <w:rPr>
          <w:rFonts w:hint="eastAsia"/>
        </w:rPr>
        <w:t>是产值和投资都在减少。根据统计数据</w:t>
      </w:r>
      <w:r>
        <w:t>5</w:t>
      </w:r>
      <w:r>
        <w:t>月有</w:t>
      </w:r>
      <w:r>
        <w:t>19</w:t>
      </w:r>
      <w:r>
        <w:t>家战新企业产值出现负增长，占比</w:t>
      </w:r>
      <w:r>
        <w:t>63%</w:t>
      </w:r>
      <w:r>
        <w:t>，其中</w:t>
      </w:r>
      <w:r>
        <w:t>4</w:t>
      </w:r>
      <w:r>
        <w:t>家处于停产半停产状态，产值为</w:t>
      </w:r>
      <w:r>
        <w:t>0</w:t>
      </w:r>
      <w:r>
        <w:t>；</w:t>
      </w:r>
      <w:r>
        <w:t>8</w:t>
      </w:r>
      <w:r>
        <w:t>家高技术企业只有两家是正增长，</w:t>
      </w:r>
      <w:r>
        <w:t>3</w:t>
      </w:r>
      <w:r>
        <w:t>家处于停产状态；</w:t>
      </w:r>
      <w:r>
        <w:t>12</w:t>
      </w:r>
      <w:r>
        <w:t>个高技术投资项目有</w:t>
      </w:r>
      <w:r>
        <w:t>6</w:t>
      </w:r>
      <w:r>
        <w:t>个投资为</w:t>
      </w:r>
      <w:r>
        <w:t>0</w:t>
      </w:r>
      <w:r>
        <w:t>。二是企业（项目）规模都不大，缺大项目支撑。</w:t>
      </w:r>
      <w:r>
        <w:t>5</w:t>
      </w:r>
      <w:r>
        <w:t>月份，战新产值只有旭众超过一千万元，高技术制造业产值只有金泉生物超过一千万元，高技术投资均没有超过一千万元。</w:t>
      </w:r>
    </w:p>
    <w:p w:rsidR="00FE785D" w:rsidRDefault="00FE785D" w:rsidP="00FE785D">
      <w:pPr>
        <w:ind w:firstLineChars="200" w:firstLine="420"/>
        <w:jc w:val="left"/>
      </w:pPr>
      <w:r>
        <w:rPr>
          <w:rFonts w:hint="eastAsia"/>
        </w:rPr>
        <w:t>（三）规上服务业方面。目前我县培育的规上服务业“总部经济”占</w:t>
      </w:r>
      <w:r>
        <w:t>10</w:t>
      </w:r>
      <w:r>
        <w:t>家，占比超</w:t>
      </w:r>
      <w:r>
        <w:t>1/3</w:t>
      </w:r>
      <w:r>
        <w:t>，</w:t>
      </w:r>
      <w:r>
        <w:t>,</w:t>
      </w:r>
      <w:r>
        <w:t>这对我县今后规上服务业健康稳定发展带来了不确定性。</w:t>
      </w:r>
    </w:p>
    <w:p w:rsidR="00FE785D" w:rsidRDefault="00FE785D" w:rsidP="00FE785D">
      <w:pPr>
        <w:ind w:firstLineChars="200" w:firstLine="420"/>
        <w:jc w:val="left"/>
      </w:pPr>
      <w:r>
        <w:rPr>
          <w:rFonts w:hint="eastAsia"/>
        </w:rPr>
        <w:t>（四）易地扶贫搬迁方面。我县安排的易地扶贫搬迁后续扶持项目资金少。根据《安徽省财政衔接推进乡村振兴补助资金管理办法》（皖财农〔</w:t>
      </w:r>
      <w:r>
        <w:t>2021</w:t>
      </w:r>
      <w:r>
        <w:t>〕</w:t>
      </w:r>
      <w:r>
        <w:t xml:space="preserve">450 </w:t>
      </w:r>
      <w:r>
        <w:t>号）要求，县级政府应加大财政资金统筹力度，每年应划拨专项资金用于易地扶贫搬迁后期帮扶，但我县</w:t>
      </w:r>
      <w:r>
        <w:t>2022</w:t>
      </w:r>
      <w:r>
        <w:t>年和</w:t>
      </w:r>
      <w:r>
        <w:t>2023</w:t>
      </w:r>
      <w:r>
        <w:t>年并没有相关的资金安排。</w:t>
      </w:r>
    </w:p>
    <w:p w:rsidR="00FE785D" w:rsidRDefault="00FE785D" w:rsidP="00FE785D">
      <w:pPr>
        <w:ind w:firstLineChars="200" w:firstLine="420"/>
        <w:jc w:val="left"/>
      </w:pPr>
      <w:r>
        <w:rPr>
          <w:rFonts w:hint="eastAsia"/>
        </w:rPr>
        <w:t>三、下半年工作安排</w:t>
      </w:r>
      <w:r>
        <w:t>:</w:t>
      </w:r>
    </w:p>
    <w:p w:rsidR="00FE785D" w:rsidRDefault="00FE785D" w:rsidP="00FE785D">
      <w:pPr>
        <w:ind w:firstLineChars="200" w:firstLine="420"/>
        <w:jc w:val="left"/>
      </w:pPr>
      <w:r>
        <w:t>1.</w:t>
      </w:r>
      <w:r>
        <w:t>加大计划和规划的执行力度。以</w:t>
      </w:r>
      <w:r>
        <w:t>“</w:t>
      </w:r>
      <w:r>
        <w:t>谋划先行、走在前列</w:t>
      </w:r>
      <w:r>
        <w:t>”</w:t>
      </w:r>
      <w:r>
        <w:t>的目标导向，</w:t>
      </w:r>
      <w:r>
        <w:t>“</w:t>
      </w:r>
      <w:r>
        <w:t>换位思考、重点突破</w:t>
      </w:r>
      <w:r>
        <w:t>”</w:t>
      </w:r>
      <w:r>
        <w:t>的问题导向，</w:t>
      </w:r>
      <w:r>
        <w:t>“</w:t>
      </w:r>
      <w:r>
        <w:t>精准发力、守正创新</w:t>
      </w:r>
      <w:r>
        <w:t>”</w:t>
      </w:r>
      <w:r>
        <w:t>的实效导向。一是围绕已经分解下达的经济和社会发展计划，明确压实各乡镇和县直单位责任；同步做好经济运行监测工作，加强与县直相关部门及各乡镇的联系和对接，及时了解计划执行情况。二是强化工作落实。全面落实中央、省委经济工作会议以及全省</w:t>
      </w:r>
      <w:r>
        <w:t>“</w:t>
      </w:r>
      <w:r>
        <w:t>一改两为</w:t>
      </w:r>
      <w:r>
        <w:t xml:space="preserve">” </w:t>
      </w:r>
      <w:r>
        <w:t>全面提升工作效能大会精神，会同相关单位，到项目实地、到企业推进项目快速落地、建设。</w:t>
      </w:r>
    </w:p>
    <w:p w:rsidR="00FE785D" w:rsidRDefault="00FE785D" w:rsidP="00FE785D">
      <w:pPr>
        <w:ind w:firstLineChars="200" w:firstLine="420"/>
        <w:jc w:val="left"/>
      </w:pPr>
      <w:r>
        <w:t>2.</w:t>
      </w:r>
      <w:r>
        <w:t>着力抓好项目工作。以</w:t>
      </w:r>
      <w:r>
        <w:t>“</w:t>
      </w:r>
      <w:r>
        <w:t>发展为要</w:t>
      </w:r>
      <w:r>
        <w:t>”</w:t>
      </w:r>
      <w:r>
        <w:t>的追赶导向，</w:t>
      </w:r>
      <w:r>
        <w:t>“</w:t>
      </w:r>
      <w:r>
        <w:t>项目为王</w:t>
      </w:r>
      <w:r>
        <w:t>”</w:t>
      </w:r>
      <w:r>
        <w:t>的工作导向，</w:t>
      </w:r>
      <w:r>
        <w:t>“</w:t>
      </w:r>
      <w:r>
        <w:t>效能为先</w:t>
      </w:r>
      <w:r>
        <w:t>”</w:t>
      </w:r>
      <w:r>
        <w:t>的作风导向，</w:t>
      </w:r>
      <w:r>
        <w:t>“</w:t>
      </w:r>
      <w:r>
        <w:t>奖罚分明</w:t>
      </w:r>
      <w:r>
        <w:t>”</w:t>
      </w:r>
      <w:r>
        <w:t>的考评导向。坚持把项目建设作为扩大投资的最主要抓手。一是高质量谋划争取项目。重点围绕重大基础设施、城市改造更新、传统产业升级、战略性新兴产业、乡村振兴等方面，谋划储备和实施一批重大项目，确保谋划一批高质量发展项目。加快推进宿望宣城际铁路、望江长江公铁大桥、望江通用机场等重大项目前期工作，谋划高铁新区、通航产业园、</w:t>
      </w:r>
      <w:r>
        <w:t>S471</w:t>
      </w:r>
      <w:r>
        <w:t>华阳至赛口公路改建、</w:t>
      </w:r>
      <w:r>
        <w:t>G347</w:t>
      </w:r>
      <w:r>
        <w:t>至</w:t>
      </w:r>
      <w:r>
        <w:t>S471</w:t>
      </w:r>
      <w:r>
        <w:t>互通连接线等项目，只有大项目才能拉动</w:t>
      </w:r>
      <w:r>
        <w:rPr>
          <w:rFonts w:hint="eastAsia"/>
        </w:rPr>
        <w:t>大投资。二是积极推进重点项目。重点是政府投资项目和市亿元以上项目推进工作，一要实行项目责任人和联系人制度，确保每个项目责任落到实处，及时做好项目指导与协调工作。二要制定推进计划。进一步细化每个项目的用地审批、施工图设计、预算编制、招投标、开工、竣工等重要节点，并作为调度、考核的依据。三是强化项目督查调度。按照县主要领导要求，近期制订了《望江县</w:t>
      </w:r>
      <w:r>
        <w:t>20</w:t>
      </w:r>
    </w:p>
    <w:p w:rsidR="00FE785D" w:rsidRDefault="00FE785D" w:rsidP="00FE785D">
      <w:pPr>
        <w:ind w:firstLineChars="200" w:firstLine="420"/>
        <w:jc w:val="left"/>
      </w:pPr>
      <w:r>
        <w:rPr>
          <w:rFonts w:hint="eastAsia"/>
        </w:rPr>
        <w:t>年县级领导领衔包保推进重大项目建设工作方案》及推进机制，按照项目监管相关规定定期不定期督查调度项目，确保项目按时间节点完成建设任务。三是加强统计库监管调度。督促落实已开工建设的未入库项目的入库和建设进度。对未开工项目尽快协调相关单位完成前期工作，落实开工条件，力争各类项目早开工，早入库。</w:t>
      </w:r>
    </w:p>
    <w:p w:rsidR="00FE785D" w:rsidRDefault="00FE785D" w:rsidP="00FE785D">
      <w:pPr>
        <w:ind w:firstLineChars="200" w:firstLine="420"/>
        <w:jc w:val="left"/>
      </w:pPr>
      <w:r>
        <w:t>3.</w:t>
      </w:r>
      <w:r>
        <w:t>抓好固定资产投资。一是做好项目谋划争取。适度超前谋划项目，围绕重大基础设施、城市更新改造、民生短板、乡村振兴等方面，为未来发展做好项目谋划，尤其是政府投资类项目在谋划初期就要以亿元项目为定位，整体推进，分步实施，既有利于争取资金又有利于项目纳统。依托中央预算内资金、政策性金融性开发工具、地方政府专项债券、中长期贷款等各种金融工具，做好项目资金争取工作，撬动多方投资，促进我县经济高质量发展。二是全力抓好项目建设。持续推进项目谋划</w:t>
      </w:r>
      <w:r>
        <w:t>“</w:t>
      </w:r>
      <w:r>
        <w:t>金点子</w:t>
      </w:r>
      <w:r>
        <w:t>”</w:t>
      </w:r>
      <w:r>
        <w:t>行动、项目推进</w:t>
      </w:r>
      <w:r>
        <w:t>“</w:t>
      </w:r>
      <w:r>
        <w:t>堵点</w:t>
      </w:r>
      <w:r>
        <w:t>”</w:t>
      </w:r>
      <w:r>
        <w:t>化解行动、项目入库</w:t>
      </w:r>
      <w:r>
        <w:t>“</w:t>
      </w:r>
      <w:r>
        <w:t>赛马</w:t>
      </w:r>
      <w:r>
        <w:t>”</w:t>
      </w:r>
      <w:r>
        <w:t>行动，强化项目谋划、</w:t>
      </w:r>
      <w:r>
        <w:rPr>
          <w:rFonts w:hint="eastAsia"/>
        </w:rPr>
        <w:t>落地、建设、投产等全流程管理。加快项目建设、入库、纳统等工作，抓住施工黄金期，在确保质量的前提下加快推进项目开工和建设进度，形成更多实物工作量。补齐基础设施投资，加快华阳河蓄滞洪区、智能制造产业园等项目进度，推动一河两湖综合治理、金泉药业、联润纺织等项目尽快开工。三是促进项目纳统。加快推进“</w:t>
      </w:r>
      <w:r>
        <w:t>5+1+N”</w:t>
      </w:r>
      <w:r>
        <w:t>平台中温格通暖、高端化妆品新材料涂装等未纳统项目的纳统工作，积极与统计对接，协调项目建设部门准备入统材料，推动全县重点项目早落地、快入库，扩大有效投资。四是加大调度力度。抓好每月的任务调度工作</w:t>
      </w:r>
      <w:r>
        <w:t>,</w:t>
      </w:r>
      <w:r>
        <w:t>确保按要求完成</w:t>
      </w:r>
      <w:r>
        <w:rPr>
          <w:rFonts w:hint="eastAsia"/>
        </w:rPr>
        <w:t>月度目标任务</w:t>
      </w:r>
      <w:r>
        <w:t>,</w:t>
      </w:r>
      <w:r>
        <w:t>做到以月保季、以季保年。督促开发区、县直部门和乡镇，本着能报尽报的原则</w:t>
      </w:r>
      <w:r>
        <w:t>,</w:t>
      </w:r>
      <w:r>
        <w:t>在开网后</w:t>
      </w:r>
      <w:r>
        <w:t>,</w:t>
      </w:r>
      <w:r>
        <w:t>在有支撑的情况下不能漏报</w:t>
      </w:r>
      <w:r>
        <w:t>,</w:t>
      </w:r>
      <w:r>
        <w:t>确保完成目标任务。</w:t>
      </w:r>
    </w:p>
    <w:p w:rsidR="00FE785D" w:rsidRDefault="00FE785D" w:rsidP="00FE785D">
      <w:pPr>
        <w:ind w:firstLineChars="200" w:firstLine="420"/>
        <w:jc w:val="left"/>
      </w:pPr>
      <w:r>
        <w:t>4.</w:t>
      </w:r>
      <w:r>
        <w:t>大力发展战新产业。一是持续做好战新企业的摸排工作。密切关注新入规企业，准备好战新企业申报的前期工作。</w:t>
      </w:r>
    </w:p>
    <w:p w:rsidR="00FE785D" w:rsidRDefault="00FE785D" w:rsidP="00FE785D">
      <w:pPr>
        <w:ind w:firstLineChars="200" w:firstLine="420"/>
        <w:jc w:val="left"/>
      </w:pPr>
      <w:r>
        <w:rPr>
          <w:rFonts w:hint="eastAsia"/>
        </w:rPr>
        <w:t>二是继续做好高技术企业的准入工作。对于符合高技术产业分类的企业，积极指导企业所在地做好纳入工作。三是谋划战新产业项目，加大双招双引力度，促进战新产业可持续发展。</w:t>
      </w:r>
    </w:p>
    <w:p w:rsidR="00FE785D" w:rsidRDefault="00FE785D" w:rsidP="00FE785D">
      <w:pPr>
        <w:ind w:firstLineChars="200" w:firstLine="420"/>
        <w:jc w:val="left"/>
      </w:pPr>
      <w:r>
        <w:t>5.</w:t>
      </w:r>
      <w:r>
        <w:t>做好规上服务业服务工作。一是加大企业帮扶力度，稳定</w:t>
      </w:r>
      <w:r>
        <w:t>“</w:t>
      </w:r>
      <w:r>
        <w:t>存量</w:t>
      </w:r>
      <w:r>
        <w:t>”</w:t>
      </w:r>
      <w:r>
        <w:t>。联合相关部门积极开展走访调度，摸清情况，开展帮扶，帮助企业稳定生产。尤其要做好总部经济企业运行监测调度工作，确保企业平稳运行。二是紧抓规上企业培育工作，挖掘</w:t>
      </w:r>
      <w:r>
        <w:t>“</w:t>
      </w:r>
      <w:r>
        <w:t>增量</w:t>
      </w:r>
      <w:r>
        <w:t>”</w:t>
      </w:r>
      <w:r>
        <w:t>。紧密联合各服务业行业主管部门强化动态监测跟踪，选取业态先进、附加值高、带动突出、竞争力强的准规模企业作为重点培育对象尽早纳规入统。</w:t>
      </w:r>
    </w:p>
    <w:p w:rsidR="00FE785D" w:rsidRDefault="00FE785D" w:rsidP="00FE785D">
      <w:pPr>
        <w:ind w:firstLineChars="200" w:firstLine="420"/>
        <w:jc w:val="left"/>
      </w:pPr>
      <w:r>
        <w:t xml:space="preserve">6. </w:t>
      </w:r>
      <w:r>
        <w:t>加强资源节约和综合利用。一是贯彻省能源局、市政府关于加快支撑性高效清洁电源建设的指示精神，招大引强建设一批与乡村振兴有效衔接的新能源项目；二是开展项目节能审查工作。从项目审批源头把控，需要做能评报告的项目在审批时即时告之，同步开展能评报告的编制，组织专家评审。三是做好每月规上工业的能耗监测。与统计局对接，及时掌握规上工业能耗情况，对于能耗增幅较快的重点企业，现场督查情况。四是扎实开展安全检查工作。认真开展安全生产月及重大事故隐患专项排查整治行动，联合鸦滩镇对天然气长输管道安全情况以及隐患进行排查。</w:t>
      </w:r>
    </w:p>
    <w:p w:rsidR="00FE785D" w:rsidRDefault="00FE785D" w:rsidP="00FE785D">
      <w:pPr>
        <w:ind w:firstLineChars="200" w:firstLine="420"/>
        <w:jc w:val="left"/>
      </w:pPr>
      <w:r>
        <w:t>7.</w:t>
      </w:r>
      <w:r>
        <w:t>做好粮食安全工作。一是做好粮食收购工作，确保守住种粮售得出底线，增加农民收益。二是组织实施好优质粮食工程，实现粮食产业高质量发展。三是加强对密闭空间作业涉粮企业督查检查，筑牢安全生产防线。</w:t>
      </w:r>
    </w:p>
    <w:p w:rsidR="00FE785D" w:rsidRDefault="00FE785D" w:rsidP="00FE785D">
      <w:pPr>
        <w:ind w:firstLineChars="200" w:firstLine="420"/>
        <w:jc w:val="left"/>
      </w:pPr>
      <w:r>
        <w:t>8.</w:t>
      </w:r>
      <w:r>
        <w:t>切实做好巡视巡察整改工作。进一步提高对巡视、巡察反馈问题整改工作的认识，把巡视、巡察反馈问题整改当作当前首要的政治任务，进一步压实整改责任、坚持以问题为导向、以结果为导向，坚决整改、彻底整改，确保整改工作取得实效。着重做好省委巡视第五指导督导组反馈问题、市委第三涉粮专项巡察组反馈问题整改工作，全面提升粮食安全保障水平。</w:t>
      </w:r>
    </w:p>
    <w:p w:rsidR="00FE785D" w:rsidRDefault="00FE785D" w:rsidP="00FE785D">
      <w:pPr>
        <w:ind w:firstLineChars="200" w:firstLine="420"/>
        <w:jc w:val="left"/>
      </w:pPr>
      <w:r>
        <w:t>9.</w:t>
      </w:r>
      <w:r>
        <w:t>进一步做好价格管理工作。一是继续认真做好价格收费管理股的各项常规工作，继续完成房地产价格备案、幼儿园及物业等收费标准的核定、教育收费专项检查、民生商品的价格监测及省市县交办的其他工作任务。二是遵循依法、公正、效率的原则，做好各项价格认定工作。积极参与县人民法院诉前调解工作，积极推进价格争议纠纷调解工作。三是进一步落实我县</w:t>
      </w:r>
      <w:r>
        <w:t>2023</w:t>
      </w:r>
      <w:r>
        <w:t>年的农业水价综合改革工作任务，持续抓好水、电、气等民生领域价格管理、监督工作。</w:t>
      </w:r>
    </w:p>
    <w:p w:rsidR="00FE785D" w:rsidRPr="00D61BCF" w:rsidRDefault="00FE785D" w:rsidP="00FE785D">
      <w:pPr>
        <w:ind w:firstLineChars="200" w:firstLine="420"/>
        <w:jc w:val="left"/>
      </w:pPr>
      <w:r>
        <w:t xml:space="preserve">10. </w:t>
      </w:r>
      <w:r>
        <w:t>加强公共资源交易监督管理工作。一是进一步规范公共资源交易活动程序，稳步推进评定分离。二是完善综合监管规章制度。三是探索新形势下打击公共资源交易领域违法违规行为。</w:t>
      </w:r>
    </w:p>
    <w:p w:rsidR="00FE785D" w:rsidRDefault="00FE785D" w:rsidP="00FE785D">
      <w:pPr>
        <w:ind w:firstLineChars="200" w:firstLine="420"/>
        <w:jc w:val="right"/>
      </w:pPr>
      <w:r w:rsidRPr="00D61BCF">
        <w:rPr>
          <w:rFonts w:hint="eastAsia"/>
        </w:rPr>
        <w:t>望江县发展和改革委员会</w:t>
      </w:r>
      <w:r w:rsidRPr="00D61BCF">
        <w:t>2023-07-04</w:t>
      </w:r>
    </w:p>
    <w:p w:rsidR="00FE785D" w:rsidRDefault="00FE785D" w:rsidP="00CC59FA">
      <w:pPr>
        <w:sectPr w:rsidR="00FE785D" w:rsidSect="00CC59FA">
          <w:type w:val="continuous"/>
          <w:pgSz w:w="11906" w:h="16838"/>
          <w:pgMar w:top="1644" w:right="1236" w:bottom="1418" w:left="1814" w:header="851" w:footer="907" w:gutter="0"/>
          <w:pgNumType w:start="1"/>
          <w:cols w:space="720"/>
          <w:docGrid w:type="lines" w:linePitch="341" w:charSpace="2373"/>
        </w:sectPr>
      </w:pPr>
    </w:p>
    <w:p w:rsidR="00382F7E" w:rsidRDefault="00382F7E"/>
    <w:sectPr w:rsidR="00382F7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E785D"/>
    <w:rsid w:val="00382F7E"/>
    <w:rsid w:val="00FE78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E785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E785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1245</Words>
  <Characters>7103</Characters>
  <Application>Microsoft Office Word</Application>
  <DocSecurity>0</DocSecurity>
  <Lines>59</Lines>
  <Paragraphs>16</Paragraphs>
  <ScaleCrop>false</ScaleCrop>
  <Company>Microsoft</Company>
  <LinksUpToDate>false</LinksUpToDate>
  <CharactersWithSpaces>8332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2023-07-12T07:17:00Z</dcterms:created>
</cp:coreProperties>
</file>