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F7" w:rsidRPr="004F5ECB" w:rsidRDefault="008F5EF7" w:rsidP="004F5ECB">
      <w:pPr>
        <w:pStyle w:val="1"/>
      </w:pPr>
      <w:r w:rsidRPr="004F5ECB">
        <w:rPr>
          <w:rFonts w:hint="eastAsia"/>
        </w:rPr>
        <w:t>枣庄市妇幼保健院构建“党建</w:t>
      </w:r>
      <w:r w:rsidRPr="004F5ECB">
        <w:t>+</w:t>
      </w:r>
      <w:r w:rsidRPr="004F5ECB">
        <w:t>”</w:t>
      </w:r>
      <w:r w:rsidRPr="004F5ECB">
        <w:t>工作机制，助推妇幼健康事业高质量发展</w:t>
      </w:r>
    </w:p>
    <w:p w:rsidR="008F5EF7" w:rsidRDefault="008F5EF7" w:rsidP="008F5EF7">
      <w:pPr>
        <w:ind w:firstLineChars="200" w:firstLine="420"/>
        <w:jc w:val="left"/>
      </w:pPr>
      <w:r>
        <w:rPr>
          <w:rFonts w:hint="eastAsia"/>
        </w:rPr>
        <w:t>近年来，枣庄市妇幼保健院坚持以习近平新时代中国特色社会主义思想和党的二十大精神为指导，深入贯彻落实新时代党的建设总要求和新时代党的组织路线，全面加强医院党的建设，围绕中心工作，突出党建引领，积极构建“党建</w:t>
      </w:r>
      <w:r>
        <w:t>+”</w:t>
      </w:r>
      <w:r>
        <w:t>工作机制，创新思路推进党建与业务深度融合，以高质量党建助推妇幼健康事业高质量发展。</w:t>
      </w:r>
    </w:p>
    <w:p w:rsidR="008F5EF7" w:rsidRDefault="008F5EF7" w:rsidP="008F5EF7">
      <w:pPr>
        <w:ind w:firstLineChars="200" w:firstLine="420"/>
        <w:jc w:val="left"/>
      </w:pPr>
      <w:r>
        <w:rPr>
          <w:rFonts w:hint="eastAsia"/>
        </w:rPr>
        <w:t>“党建</w:t>
      </w:r>
      <w:r>
        <w:t>+</w:t>
      </w:r>
      <w:r>
        <w:t>政治建设</w:t>
      </w:r>
      <w:r>
        <w:t>”</w:t>
      </w:r>
      <w:r>
        <w:t>，培根铸魂筑牢思想根基</w:t>
      </w:r>
    </w:p>
    <w:p w:rsidR="008F5EF7" w:rsidRDefault="008F5EF7" w:rsidP="008F5EF7">
      <w:pPr>
        <w:ind w:firstLineChars="200" w:firstLine="420"/>
        <w:jc w:val="left"/>
      </w:pPr>
      <w:r>
        <w:rPr>
          <w:rFonts w:hint="eastAsia"/>
        </w:rPr>
        <w:t>院党委始终坚持把政治建设放在首位，持续加强和改进思想政治工作，强化党员干部队伍政治能力建设，坚定拥护“两个确立”、坚决做到“两个维护”，切实推动党中央决策部署和习近平总书记重要指示批示精神在医院有效落实。严格落实“第一议题”制度，对习近平总书记发表的重要讲话、作出的重要指示批示第一时间传达学习、研究贯彻落实措施。在全市卫生健康系统率先引入《红色记忆》</w:t>
      </w:r>
      <w:r>
        <w:t>VR</w:t>
      </w:r>
      <w:r>
        <w:t>党建宣教系统，构建</w:t>
      </w:r>
      <w:r>
        <w:t>“</w:t>
      </w:r>
      <w:r>
        <w:t>党课</w:t>
      </w:r>
      <w:r>
        <w:t>+</w:t>
      </w:r>
      <w:r>
        <w:t>红色课堂</w:t>
      </w:r>
      <w:r>
        <w:t>”</w:t>
      </w:r>
      <w:r>
        <w:t>，把线下红色纪念场馆搬到线上，推动党史学习教育常态化长效化。深入开展学习贯彻习近平新时代中国特色社会主义思想主题教育</w:t>
      </w:r>
      <w:r>
        <w:rPr>
          <w:rFonts w:hint="eastAsia"/>
        </w:rPr>
        <w:t>，把理论学习、调查研究、推动发展、检视整改等贯通起来，有机融合、一体推进。严抓意识形态工作责任制落实，加强意识形态教育培训，把握正确政治方向和舆论导向，坚决维护意识形态领域的安全稳定。</w:t>
      </w:r>
    </w:p>
    <w:p w:rsidR="008F5EF7" w:rsidRDefault="008F5EF7" w:rsidP="008F5EF7">
      <w:pPr>
        <w:ind w:firstLineChars="200" w:firstLine="420"/>
        <w:jc w:val="left"/>
      </w:pPr>
      <w:r>
        <w:rPr>
          <w:rFonts w:hint="eastAsia"/>
        </w:rPr>
        <w:t>“党建</w:t>
      </w:r>
      <w:r>
        <w:t>+</w:t>
      </w:r>
      <w:r>
        <w:t>组织建设</w:t>
      </w:r>
      <w:r>
        <w:t>”</w:t>
      </w:r>
      <w:r>
        <w:t>，锻造坚强有力战斗堡垒</w:t>
      </w:r>
    </w:p>
    <w:p w:rsidR="008F5EF7" w:rsidRDefault="008F5EF7" w:rsidP="008F5EF7">
      <w:pPr>
        <w:ind w:firstLineChars="200" w:firstLine="420"/>
        <w:jc w:val="left"/>
      </w:pPr>
      <w:r>
        <w:rPr>
          <w:rFonts w:hint="eastAsia"/>
        </w:rPr>
        <w:t>建强党支部书记队伍，实施临床医技科室党支部书记“双带头人”培育工程，临床医技科室党支部书记“双带头”比例达到</w:t>
      </w:r>
      <w:r>
        <w:t>100%</w:t>
      </w:r>
      <w:r>
        <w:t>。全力抓好党员队伍建设，实施把业务骨干培养成党员，把党员培养成医疗、教学、科研、管理骨干的</w:t>
      </w:r>
      <w:r>
        <w:t>“</w:t>
      </w:r>
      <w:r>
        <w:t>双培养</w:t>
      </w:r>
      <w:r>
        <w:t>”</w:t>
      </w:r>
      <w:r>
        <w:t>机制，</w:t>
      </w:r>
      <w:r>
        <w:t>2022</w:t>
      </w:r>
      <w:r>
        <w:t>年</w:t>
      </w:r>
      <w:r>
        <w:t>7</w:t>
      </w:r>
      <w:r>
        <w:t>名业务骨干成为预备党员。建立健全支部标准化规范化建设</w:t>
      </w:r>
      <w:r>
        <w:t>“1755”</w:t>
      </w:r>
      <w:r>
        <w:t>制度体系，扎实推进党支部评星定级管理，确定五星级党支部创建培育对象</w:t>
      </w:r>
      <w:r>
        <w:t>4</w:t>
      </w:r>
      <w:r>
        <w:t>个、四星级党支部创建培育对象</w:t>
      </w:r>
      <w:r>
        <w:t>2</w:t>
      </w:r>
      <w:r>
        <w:t>个，推动党支部对标提升、晋位升级。持续抓牢支部党建品牌创建工作，</w:t>
      </w:r>
      <w:r>
        <w:t>“38</w:t>
      </w:r>
      <w:r>
        <w:t>度温暖护士</w:t>
      </w:r>
      <w:r>
        <w:t>”“</w:t>
      </w:r>
      <w:r>
        <w:t>学雷锋志愿服务</w:t>
      </w:r>
      <w:r>
        <w:t>”</w:t>
      </w:r>
      <w:r>
        <w:t>等特色党建品</w:t>
      </w:r>
      <w:r>
        <w:rPr>
          <w:rFonts w:hint="eastAsia"/>
        </w:rPr>
        <w:t>牌的内涵不断深化。打造“服务型党组织”，健全党支部参与重大事项决策的制度机制，</w:t>
      </w:r>
      <w:r>
        <w:t>7</w:t>
      </w:r>
      <w:r>
        <w:t>个在职党支部书记每月例行参加职能科室办公例会，推进党建与业务深度融合。</w:t>
      </w:r>
    </w:p>
    <w:p w:rsidR="008F5EF7" w:rsidRDefault="008F5EF7" w:rsidP="008F5EF7">
      <w:pPr>
        <w:ind w:firstLineChars="200" w:firstLine="420"/>
        <w:jc w:val="left"/>
      </w:pPr>
      <w:r>
        <w:rPr>
          <w:rFonts w:hint="eastAsia"/>
        </w:rPr>
        <w:t>“党建</w:t>
      </w:r>
      <w:r>
        <w:t>+</w:t>
      </w:r>
      <w:r>
        <w:t>廉政建设</w:t>
      </w:r>
      <w:r>
        <w:t>”</w:t>
      </w:r>
      <w:r>
        <w:t>，营造风清气正政治生态</w:t>
      </w:r>
    </w:p>
    <w:p w:rsidR="008F5EF7" w:rsidRDefault="008F5EF7" w:rsidP="008F5EF7">
      <w:pPr>
        <w:ind w:firstLineChars="200" w:firstLine="420"/>
        <w:jc w:val="left"/>
      </w:pPr>
      <w:r>
        <w:rPr>
          <w:rFonts w:hint="eastAsia"/>
        </w:rPr>
        <w:t>建立健全党风廉政建设“十个一”工作机制，推动廉政学习、警示教育、廉政教育党课、廉政谈话常态化开展。定期开展廉政风险排查和风险评定工作，抓实廉政风险点排查防控整改。与各科室负责人签订《纠正医药购销领域和医疗服务中不正之风承诺书》，成立行风建设“九项准则”专项检查工作领导小组，落实院科两级监管责任，与信息、设备、耗材、药品等供应商签订《廉洁协议书》。精准有效运用监督执纪“四种形态”，推动监督执纪关口前移，实现监督执纪问责经常化。持之以恒加强党的作风建设，持续整治“四风”，推动作风建设常态长效。</w:t>
      </w:r>
    </w:p>
    <w:p w:rsidR="008F5EF7" w:rsidRDefault="008F5EF7" w:rsidP="008F5EF7">
      <w:pPr>
        <w:ind w:firstLineChars="200" w:firstLine="420"/>
        <w:jc w:val="left"/>
      </w:pPr>
      <w:r>
        <w:rPr>
          <w:rFonts w:hint="eastAsia"/>
        </w:rPr>
        <w:t>“党建</w:t>
      </w:r>
      <w:r>
        <w:t>+</w:t>
      </w:r>
      <w:r>
        <w:t>辖区保健</w:t>
      </w:r>
      <w:r>
        <w:t>”</w:t>
      </w:r>
      <w:r>
        <w:t>，全力保障母婴安全健康</w:t>
      </w:r>
    </w:p>
    <w:p w:rsidR="008F5EF7" w:rsidRDefault="008F5EF7" w:rsidP="008F5EF7">
      <w:pPr>
        <w:ind w:firstLineChars="200" w:firstLine="420"/>
        <w:jc w:val="left"/>
      </w:pPr>
      <w:r>
        <w:rPr>
          <w:rFonts w:hint="eastAsia"/>
        </w:rPr>
        <w:t>深入落实母婴安全五项制度，筑牢三级妇幼健康服务网络、协作网络和转诊网络，打造线上线下行政</w:t>
      </w:r>
      <w:r>
        <w:t>+</w:t>
      </w:r>
      <w:r>
        <w:t>业务协同共抓的</w:t>
      </w:r>
      <w:r>
        <w:t>“</w:t>
      </w:r>
      <w:r>
        <w:t>高危妊娠管理模式</w:t>
      </w:r>
      <w:r>
        <w:t>”</w:t>
      </w:r>
      <w:r>
        <w:t>，强化危急重症救治技能培训和业务指导，实现母婴安全无缝管理，辖区孕产妇死亡率、婴儿及</w:t>
      </w:r>
      <w:r>
        <w:t>5</w:t>
      </w:r>
      <w:r>
        <w:t>岁以下儿童死亡率等主要指标实现持续下降。创新公共卫生服务妇幼项目千分制考核机制，提升妇幼健康服务均等化水平。完善出生缺陷三级预防措施，在全市率先在开展双胎产前筛查，为多胎妊娠出生缺陷防治提供技术保障。做实辖区健康教育与健康促进，学雷锋志愿服务队深入社区、农村、学校常态化开展健康宣教、知识讲座、健康</w:t>
      </w:r>
      <w:r>
        <w:rPr>
          <w:rFonts w:hint="eastAsia"/>
        </w:rPr>
        <w:t>义诊等志愿服务，举办“健康枣庄</w:t>
      </w:r>
      <w:r>
        <w:t xml:space="preserve"> </w:t>
      </w:r>
      <w:r>
        <w:t>妇幼先行</w:t>
      </w:r>
      <w:r>
        <w:t>”</w:t>
      </w:r>
      <w:r>
        <w:t>多媒体健康科普作品大赛，打造</w:t>
      </w:r>
      <w:r>
        <w:t>“</w:t>
      </w:r>
      <w:r>
        <w:t>枣妇幼专家说</w:t>
      </w:r>
      <w:r>
        <w:t>”</w:t>
      </w:r>
      <w:r>
        <w:t>健康直播平台，在门诊区域建成启用全市首个健康教育基地。</w:t>
      </w:r>
      <w:r>
        <w:t>2022</w:t>
      </w:r>
      <w:r>
        <w:t>年</w:t>
      </w:r>
      <w:r>
        <w:t>1</w:t>
      </w:r>
      <w:r>
        <w:t>月，医院被枣庄市卫生健康委评为</w:t>
      </w:r>
      <w:r>
        <w:t>“</w:t>
      </w:r>
      <w:r>
        <w:t>枣庄市母婴安全工作先进集体</w:t>
      </w:r>
      <w:r>
        <w:t>”</w:t>
      </w:r>
      <w:r>
        <w:t>。</w:t>
      </w:r>
    </w:p>
    <w:p w:rsidR="008F5EF7" w:rsidRDefault="008F5EF7" w:rsidP="008F5EF7">
      <w:pPr>
        <w:ind w:firstLineChars="200" w:firstLine="420"/>
        <w:jc w:val="left"/>
      </w:pPr>
      <w:r>
        <w:rPr>
          <w:rFonts w:hint="eastAsia"/>
        </w:rPr>
        <w:t>“党建</w:t>
      </w:r>
      <w:r>
        <w:t>+</w:t>
      </w:r>
      <w:r>
        <w:t>医疗质量</w:t>
      </w:r>
      <w:r>
        <w:t>”</w:t>
      </w:r>
      <w:r>
        <w:t>，持续提升质量内涵水平</w:t>
      </w:r>
    </w:p>
    <w:p w:rsidR="008F5EF7" w:rsidRDefault="008F5EF7" w:rsidP="008F5EF7">
      <w:pPr>
        <w:ind w:firstLineChars="200" w:firstLine="420"/>
        <w:jc w:val="left"/>
      </w:pPr>
      <w:r>
        <w:rPr>
          <w:rFonts w:hint="eastAsia"/>
        </w:rPr>
        <w:t>严格落实医疗质量安全院、科两级责任制，建立全员参与、覆盖临床诊疗服务全过程的医疗质量管理与控制体系。严管医疗救治诊疗关键环节，提高风险预警控制能力，先后启用和优化了</w:t>
      </w:r>
      <w:r>
        <w:t>LIS</w:t>
      </w:r>
      <w:r>
        <w:t>管理软件、危急值预警系统、临床用血系统、手术分级授权软件、合理用药系统、疾病分组管理系统、医查检系统等，大大提高了医疗质量监管效率和覆盖面。紧扣三级妇幼保健院绩效考核指标，强化持续监测管理，靶向提升短板弱项，</w:t>
      </w:r>
      <w:r>
        <w:t>2022</w:t>
      </w:r>
      <w:r>
        <w:t>年全院开展三级手术</w:t>
      </w:r>
      <w:r>
        <w:t>4412</w:t>
      </w:r>
      <w:r>
        <w:t>台次、四级手术</w:t>
      </w:r>
      <w:r>
        <w:t>351</w:t>
      </w:r>
      <w:r>
        <w:t>台次、微创手术</w:t>
      </w:r>
      <w:r>
        <w:t>1770</w:t>
      </w:r>
      <w:r>
        <w:t>台次，高级手术和微创手术占比显著提升，院内分娩活产数</w:t>
      </w:r>
      <w:r>
        <w:t>8507</w:t>
      </w:r>
      <w:r>
        <w:t>人，剖宫产率</w:t>
      </w:r>
      <w:r>
        <w:t>29.82%</w:t>
      </w:r>
      <w:r>
        <w:t>，无痛分娩率</w:t>
      </w:r>
      <w:r>
        <w:t>66.29%</w:t>
      </w:r>
      <w:r>
        <w:t>，紧急剖宫产决定手术至胎儿娩出时间紧急剖宫产时间控制在</w:t>
      </w:r>
      <w:r>
        <w:t>15</w:t>
      </w:r>
      <w:r>
        <w:t>分钟以内，较</w:t>
      </w:r>
      <w:r>
        <w:t>2020</w:t>
      </w:r>
      <w:r>
        <w:t>年</w:t>
      </w:r>
      <w:r>
        <w:t>21</w:t>
      </w:r>
      <w:r>
        <w:t>分钟缩短</w:t>
      </w:r>
      <w:r>
        <w:t>6</w:t>
      </w:r>
      <w:r>
        <w:t>分钟。</w:t>
      </w:r>
    </w:p>
    <w:p w:rsidR="008F5EF7" w:rsidRDefault="008F5EF7" w:rsidP="008F5EF7">
      <w:pPr>
        <w:ind w:firstLineChars="200" w:firstLine="420"/>
        <w:jc w:val="left"/>
      </w:pPr>
      <w:r>
        <w:rPr>
          <w:rFonts w:hint="eastAsia"/>
        </w:rPr>
        <w:t>“党建</w:t>
      </w:r>
      <w:r>
        <w:t>+</w:t>
      </w:r>
      <w:r>
        <w:t>队伍建设</w:t>
      </w:r>
      <w:r>
        <w:t>”</w:t>
      </w:r>
      <w:r>
        <w:t>，激发干部人才队伍活力</w:t>
      </w:r>
    </w:p>
    <w:p w:rsidR="008F5EF7" w:rsidRDefault="008F5EF7" w:rsidP="008F5EF7">
      <w:pPr>
        <w:ind w:firstLineChars="200" w:firstLine="420"/>
        <w:jc w:val="left"/>
      </w:pPr>
      <w:r>
        <w:rPr>
          <w:rFonts w:hint="eastAsia"/>
        </w:rPr>
        <w:t>全面落实新时代好干部标准，鲜明树立重实干重实绩重担当的用人导向，选优配强医院干部队伍。开展“赢在中层”行动，稳妥有序推进中层干部轮岗交流工作，健全培养选拔优秀年轻干部常态化工作机制。建立完善党管人才工作机制，加强人才引进培育、评价、激励、服务保障。通过“校园双选会”“高校人才直通车”等多种途径“吸”才，依规落实人才各项政策待遇。创造人才交流条件，</w:t>
      </w:r>
      <w:r>
        <w:t>2022</w:t>
      </w:r>
      <w:r>
        <w:t>年举办省、市级继教项目</w:t>
      </w:r>
      <w:r>
        <w:t>5</w:t>
      </w:r>
      <w:r>
        <w:t>项，分批次选派各专业医务人员到省内外知名医院进修学习近</w:t>
      </w:r>
      <w:r>
        <w:t>20</w:t>
      </w:r>
      <w:r>
        <w:t>人次，与中原学者韩新巍教授等专家团队建立柔性合作和人才培养关系，与上海</w:t>
      </w:r>
      <w:r>
        <w:rPr>
          <w:rFonts w:hint="eastAsia"/>
        </w:rPr>
        <w:t>复旦大学附属儿科医院、山东大学齐鲁儿童医院、北京安贞医院、山东大学第二医院等建立技术合作关系。启动实施“英才计划”遴选培养工作，采取“专才专用，个性化考核”的方式，激发优秀人才的工作积极性和创造性。实行院级科研基金课题专案管理，每年设立</w:t>
      </w:r>
      <w:r>
        <w:t>20</w:t>
      </w:r>
      <w:r>
        <w:t>项院级课题，由医院专项拨付，每项课题资助</w:t>
      </w:r>
      <w:r>
        <w:t>1-2</w:t>
      </w:r>
      <w:r>
        <w:t>万元。落实</w:t>
      </w:r>
      <w:r>
        <w:t>“</w:t>
      </w:r>
      <w:r>
        <w:t>两个允许</w:t>
      </w:r>
      <w:r>
        <w:t>”</w:t>
      </w:r>
      <w:r>
        <w:t>，深入推进人事薪酬制度改革，统筹编制内外人员待遇，逐年提高人员经费支出占比。</w:t>
      </w:r>
    </w:p>
    <w:p w:rsidR="008F5EF7" w:rsidRDefault="008F5EF7" w:rsidP="008F5EF7">
      <w:pPr>
        <w:ind w:firstLineChars="200" w:firstLine="420"/>
        <w:jc w:val="left"/>
      </w:pPr>
      <w:r>
        <w:rPr>
          <w:rFonts w:hint="eastAsia"/>
        </w:rPr>
        <w:t>“党建</w:t>
      </w:r>
      <w:r>
        <w:t>+</w:t>
      </w:r>
      <w:r>
        <w:t>学科建设</w:t>
      </w:r>
      <w:r>
        <w:t>”</w:t>
      </w:r>
      <w:r>
        <w:t>，强化妇幼学科品牌实力</w:t>
      </w:r>
    </w:p>
    <w:p w:rsidR="008F5EF7" w:rsidRDefault="008F5EF7" w:rsidP="008F5EF7">
      <w:pPr>
        <w:ind w:firstLineChars="200" w:firstLine="420"/>
        <w:jc w:val="left"/>
      </w:pPr>
      <w:r>
        <w:rPr>
          <w:rFonts w:hint="eastAsia"/>
        </w:rPr>
        <w:t>实施“名医带名科，名科创名院”发展战略，持续强化专科能力建设，整合优质医疗资源，扎实推动国家和省、市、院级重点学科“四位一体”协同创建和发展，不断提高妇幼学科品牌实力和核心竞争力。医院现拥有省级特色专科</w:t>
      </w:r>
      <w:r>
        <w:t>3</w:t>
      </w:r>
      <w:r>
        <w:t>个、市级重点实验室</w:t>
      </w:r>
      <w:r>
        <w:t>1</w:t>
      </w:r>
      <w:r>
        <w:t>个、市级重点学科</w:t>
      </w:r>
      <w:r>
        <w:t>4</w:t>
      </w:r>
      <w:r>
        <w:t>个、市级临床重点专科</w:t>
      </w:r>
      <w:r>
        <w:t>3</w:t>
      </w:r>
      <w:r>
        <w:t>个、市级重点学科建设单位</w:t>
      </w:r>
      <w:r>
        <w:t>3</w:t>
      </w:r>
      <w:r>
        <w:t>个。延长拓宽妇幼健康服务链条，构建妇幼全生命周期服务体系，开设中医保胎病房</w:t>
      </w:r>
      <w:r>
        <w:t>(</w:t>
      </w:r>
      <w:r>
        <w:t>妇二科</w:t>
      </w:r>
      <w:r>
        <w:t>)</w:t>
      </w:r>
      <w:r>
        <w:t>，为妊娠剧吐、先兆流产的孕妇提供规范化、个性化、中西医结合的特色治疗服务。倾力打造医美产业，成为首批</w:t>
      </w:r>
      <w:r>
        <w:t>“</w:t>
      </w:r>
      <w:r>
        <w:t>中国妇幼保健协会医疗美容规范化服</w:t>
      </w:r>
      <w:r>
        <w:rPr>
          <w:rFonts w:hint="eastAsia"/>
        </w:rPr>
        <w:t>务培训单位”。成立“郑州大学介入治疗研究所临床科研基地”，打造枣庄地区精准微创诊疗中心。开设双胎妊娠规范化门诊，对双胎妊娠实现妇科、产科、新生儿科“一站式”围产一体化全流程管理。积极开展引进新技术新项目，持续提升妇幼健康服务水平，</w:t>
      </w:r>
      <w:r>
        <w:t>2018</w:t>
      </w:r>
      <w:r>
        <w:t>年以来先后开展了重症暴发性心肌炎</w:t>
      </w:r>
      <w:r>
        <w:t>ECMO</w:t>
      </w:r>
      <w:r>
        <w:t>救治术、儿童房间隔缺损介入封堵术、凶险性前置胎盘剖宫产联合腹主动脉球囊阻断术、儿童电子支气管镜介入治疗技术、经脐单孔腹腔镜技术等新技术项目</w:t>
      </w:r>
      <w:r>
        <w:t>90</w:t>
      </w:r>
      <w:r>
        <w:t>余项，多项技术填补全市空白，走在省内前列。</w:t>
      </w:r>
    </w:p>
    <w:p w:rsidR="008F5EF7" w:rsidRDefault="008F5EF7" w:rsidP="008F5EF7">
      <w:pPr>
        <w:ind w:firstLineChars="200" w:firstLine="420"/>
        <w:jc w:val="left"/>
      </w:pPr>
      <w:r>
        <w:rPr>
          <w:rFonts w:hint="eastAsia"/>
        </w:rPr>
        <w:t>“党建</w:t>
      </w:r>
      <w:r>
        <w:t>+</w:t>
      </w:r>
      <w:r>
        <w:t>满意度提升</w:t>
      </w:r>
      <w:r>
        <w:t>”</w:t>
      </w:r>
      <w:r>
        <w:t>，改善群众看病就医体验</w:t>
      </w:r>
    </w:p>
    <w:p w:rsidR="008F5EF7" w:rsidRDefault="008F5EF7" w:rsidP="008F5EF7">
      <w:pPr>
        <w:ind w:firstLineChars="200" w:firstLine="420"/>
        <w:jc w:val="left"/>
      </w:pPr>
      <w:r>
        <w:rPr>
          <w:rFonts w:hint="eastAsia"/>
        </w:rPr>
        <w:t>坚持以患者为中心，以问题为导向，围绕群众看病就医“急难愁盼”问题，认真研究制定“群众看病就医满意度深化提升年”活动实施方案，对医疗服务流程、医疗技术水平、医疗资源配置等方面中存在的难题开展集中攻坚行动。探索创新多学科合作</w:t>
      </w:r>
      <w:r>
        <w:t>(MDT)</w:t>
      </w:r>
      <w:r>
        <w:t>诊疗模式，充分整合医、护、技多学科优势资源共同为患者制定系统、全面、专业、适宜的诊疗方案。开通</w:t>
      </w:r>
      <w:r>
        <w:t>“</w:t>
      </w:r>
      <w:r>
        <w:t>一键投诉</w:t>
      </w:r>
      <w:r>
        <w:t xml:space="preserve"> </w:t>
      </w:r>
      <w:r>
        <w:t>码上响应</w:t>
      </w:r>
      <w:r>
        <w:t>”</w:t>
      </w:r>
      <w:r>
        <w:t>多通道投诉建议服务平台，把</w:t>
      </w:r>
      <w:r>
        <w:t>“</w:t>
      </w:r>
      <w:r>
        <w:t>问题清单</w:t>
      </w:r>
      <w:r>
        <w:t>”</w:t>
      </w:r>
      <w:r>
        <w:t>变为</w:t>
      </w:r>
      <w:r>
        <w:t>“</w:t>
      </w:r>
      <w:r>
        <w:t>服务清单</w:t>
      </w:r>
      <w:r>
        <w:t>”</w:t>
      </w:r>
      <w:r>
        <w:t>。开展全体职工</w:t>
      </w:r>
      <w:r>
        <w:t>“</w:t>
      </w:r>
      <w:r>
        <w:t>一对一</w:t>
      </w:r>
      <w:r>
        <w:t>”</w:t>
      </w:r>
      <w:r>
        <w:t>陪诊陪检活动，共</w:t>
      </w:r>
      <w:r>
        <w:t>80</w:t>
      </w:r>
      <w:r>
        <w:t>余个科室、</w:t>
      </w:r>
      <w:r>
        <w:t>820</w:t>
      </w:r>
      <w:r>
        <w:t>人参与</w:t>
      </w:r>
      <w:r>
        <w:t>“</w:t>
      </w:r>
      <w:r>
        <w:t>一对一</w:t>
      </w:r>
      <w:r>
        <w:t>”</w:t>
      </w:r>
      <w:r>
        <w:t>陪诊陪检，已服务患者</w:t>
      </w:r>
      <w:r>
        <w:t>824</w:t>
      </w:r>
      <w:r>
        <w:t>人次，</w:t>
      </w:r>
      <w:r>
        <w:rPr>
          <w:rFonts w:hint="eastAsia"/>
        </w:rPr>
        <w:t>发现整改问题</w:t>
      </w:r>
      <w:r>
        <w:t>121</w:t>
      </w:r>
      <w:r>
        <w:t>项。加强</w:t>
      </w:r>
      <w:r>
        <w:t>“</w:t>
      </w:r>
      <w:r>
        <w:t>互联网</w:t>
      </w:r>
      <w:r>
        <w:t>+</w:t>
      </w:r>
      <w:r>
        <w:t>医疗健康</w:t>
      </w:r>
      <w:r>
        <w:t>”</w:t>
      </w:r>
      <w:r>
        <w:t>服务，推进智慧门诊建设，全面推广床旁结算，开展信息系统互联攻坚行动，持续改善患者就医体验。</w:t>
      </w:r>
      <w:r>
        <w:t>2022</w:t>
      </w:r>
      <w:r>
        <w:t>年，全院门诊住院患者综合满意率达到</w:t>
      </w:r>
      <w:r>
        <w:t>99.38%</w:t>
      </w:r>
      <w:r>
        <w:t>，医院被枣庄市卫生健康委评为</w:t>
      </w:r>
      <w:r>
        <w:t>2022</w:t>
      </w:r>
      <w:r>
        <w:t>年度枣庄市</w:t>
      </w:r>
      <w:r>
        <w:t>“</w:t>
      </w:r>
      <w:r>
        <w:t>满意医院</w:t>
      </w:r>
      <w:r>
        <w:t>”</w:t>
      </w:r>
      <w:r>
        <w:t>。</w:t>
      </w:r>
    </w:p>
    <w:p w:rsidR="008F5EF7" w:rsidRPr="00B019D2" w:rsidRDefault="008F5EF7" w:rsidP="008F5EF7">
      <w:pPr>
        <w:ind w:firstLineChars="200" w:firstLine="420"/>
        <w:jc w:val="left"/>
      </w:pPr>
      <w:r>
        <w:rPr>
          <w:rFonts w:hint="eastAsia"/>
        </w:rPr>
        <w:t>七秩春秋展芳华，同心筑梦续新篇。站在建院</w:t>
      </w:r>
      <w:r>
        <w:t>70</w:t>
      </w:r>
      <w:r>
        <w:t>周年新的起点上，枣庄市妇幼保健院将始终坚持以人民健康为中心，始终坚持把党的建设作为根本性建设，把加强党的建设作为推动医院各项事业的根本保证，强化党建引领，突出高质量发展，创新思路推进党建与业务工作深度融合、相互促进，持续提升妇幼健康服务质量和水平，全力保障母婴安全、维护妇女儿童健康权益，为全市经济社会发展和人民群众幸福安康不断作出新的更大贡献，为推动实现党的二十大确定的奋斗目标贡献积极力量。</w:t>
      </w:r>
    </w:p>
    <w:p w:rsidR="008F5EF7" w:rsidRDefault="008F5EF7" w:rsidP="008F5EF7">
      <w:pPr>
        <w:ind w:firstLineChars="200" w:firstLine="420"/>
        <w:jc w:val="right"/>
      </w:pPr>
      <w:r>
        <w:rPr>
          <w:rFonts w:hint="eastAsia"/>
        </w:rPr>
        <w:t>齐鲁晚报</w:t>
      </w:r>
      <w:r>
        <w:rPr>
          <w:rFonts w:hint="eastAsia"/>
        </w:rPr>
        <w:t>2023-06-30</w:t>
      </w:r>
    </w:p>
    <w:p w:rsidR="008F5EF7" w:rsidRDefault="008F5EF7" w:rsidP="00ED120E">
      <w:pPr>
        <w:sectPr w:rsidR="008F5EF7" w:rsidSect="00ED120E">
          <w:type w:val="continuous"/>
          <w:pgSz w:w="11906" w:h="16838"/>
          <w:pgMar w:top="1644" w:right="1236" w:bottom="1418" w:left="1814" w:header="851" w:footer="907" w:gutter="0"/>
          <w:pgNumType w:start="1"/>
          <w:cols w:space="720"/>
          <w:docGrid w:type="lines" w:linePitch="341" w:charSpace="2373"/>
        </w:sectPr>
      </w:pPr>
    </w:p>
    <w:p w:rsidR="00207231" w:rsidRDefault="00207231"/>
    <w:sectPr w:rsidR="002072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EF7"/>
    <w:rsid w:val="00207231"/>
    <w:rsid w:val="008F5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5E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F5E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Company>Microsoft</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2023-07-07T00:53:00Z</dcterms:created>
</cp:coreProperties>
</file>