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410B" w:rsidRDefault="00B0410B" w:rsidP="00E43EDE">
      <w:pPr>
        <w:pStyle w:val="1"/>
      </w:pPr>
      <w:r w:rsidRPr="00E43EDE">
        <w:rPr>
          <w:rFonts w:hint="eastAsia"/>
        </w:rPr>
        <w:t>六安市市场监督管理局关于</w:t>
      </w:r>
      <w:r w:rsidRPr="00E43EDE">
        <w:t>2023年上半年工作情况的报告</w:t>
      </w:r>
    </w:p>
    <w:p w:rsidR="00B0410B" w:rsidRDefault="00B0410B" w:rsidP="00B0410B">
      <w:pPr>
        <w:ind w:firstLineChars="200" w:firstLine="420"/>
      </w:pPr>
      <w:r>
        <w:rPr>
          <w:rFonts w:hint="eastAsia"/>
        </w:rPr>
        <w:t>上半年，六安市市场监管局坚持以习近平新时代中国特色社会主义思想为指导，按照省、市“一改两为五做到五提升”工作要求，紧紧围绕市委、市政府中心工作和省局工作部署，着力优环境、激活力、促发展、保安全，为六安绿色振兴赶超发展贡献市场监管力量。</w:t>
      </w:r>
    </w:p>
    <w:p w:rsidR="00B0410B" w:rsidRDefault="00B0410B" w:rsidP="00B0410B">
      <w:pPr>
        <w:ind w:firstLineChars="200" w:firstLine="420"/>
      </w:pPr>
      <w:r>
        <w:rPr>
          <w:rFonts w:hint="eastAsia"/>
        </w:rPr>
        <w:t>一、</w:t>
      </w:r>
      <w:r>
        <w:t>2023</w:t>
      </w:r>
      <w:r>
        <w:t>年上半年工作完成情况</w:t>
      </w:r>
    </w:p>
    <w:p w:rsidR="00B0410B" w:rsidRDefault="00B0410B" w:rsidP="00B0410B">
      <w:pPr>
        <w:ind w:firstLineChars="200" w:firstLine="420"/>
      </w:pPr>
      <w:r>
        <w:rPr>
          <w:rFonts w:hint="eastAsia"/>
        </w:rPr>
        <w:t>（一）总结成绩，谋划部署各项工作。</w:t>
      </w:r>
      <w:r>
        <w:t>2022</w:t>
      </w:r>
      <w:r>
        <w:t>年，市本级质量工作、知识产权工作获省政府督查激励。指导舒城县食品安全工作获省政府督查激励。我市在省质量工作年度考核位列</w:t>
      </w:r>
      <w:r>
        <w:t>A</w:t>
      </w:r>
      <w:r>
        <w:t>级。市局先后被省委省政府、市委市政府表彰为全省、全市优化营商环境工作优秀单位；被省委组织部、省人社厅表彰为全省</w:t>
      </w:r>
      <w:r>
        <w:t>“</w:t>
      </w:r>
      <w:r>
        <w:t>一改两为</w:t>
      </w:r>
      <w:r>
        <w:t>”</w:t>
      </w:r>
      <w:r>
        <w:t>嘉奖集体。市局登记注册局被市委、市政府表彰为</w:t>
      </w:r>
      <w:r>
        <w:t>2022</w:t>
      </w:r>
      <w:r>
        <w:t>年度营商环境先进集体。为进一步加压奋进，一是提请市政府于</w:t>
      </w:r>
      <w:r>
        <w:t>2</w:t>
      </w:r>
      <w:r>
        <w:t>月</w:t>
      </w:r>
      <w:r>
        <w:t>9</w:t>
      </w:r>
      <w:r>
        <w:t>日召开全市市场监管工作会议，制定《</w:t>
      </w:r>
      <w:r>
        <w:t>2023</w:t>
      </w:r>
      <w:r>
        <w:t>年工作要点》</w:t>
      </w:r>
      <w:r>
        <w:t>(</w:t>
      </w:r>
      <w:r>
        <w:t>六市监发〔</w:t>
      </w:r>
      <w:r>
        <w:t>2023</w:t>
      </w:r>
      <w:r>
        <w:t>〕</w:t>
      </w:r>
      <w:r>
        <w:t>1</w:t>
      </w:r>
      <w:r>
        <w:t>号</w:t>
      </w:r>
      <w:r>
        <w:t>)</w:t>
      </w:r>
      <w:r>
        <w:t>，部署全年工作任务。二是商改、质</w:t>
      </w:r>
      <w:r>
        <w:rPr>
          <w:rFonts w:hint="eastAsia"/>
        </w:rPr>
        <w:t>量、知识产权、食品、药品等各议事协调机构办公室均出台了年度工作要点，统筹推进全市工作。三是谋划融入长三角一体化发展。参加市政府与上海对口合作农业农村专班工作。与上海长宁区局、杭州余杭区局签订协议，开展跨区协作。正在推进与上海局签订合作协议。</w:t>
      </w:r>
    </w:p>
    <w:p w:rsidR="00B0410B" w:rsidRDefault="00B0410B" w:rsidP="00B0410B">
      <w:pPr>
        <w:ind w:firstLineChars="200" w:firstLine="420"/>
      </w:pPr>
      <w:r>
        <w:rPr>
          <w:rFonts w:hint="eastAsia"/>
        </w:rPr>
        <w:t>（二）深化商事制度改革，创优营商环境。截至</w:t>
      </w:r>
      <w:r>
        <w:t>6</w:t>
      </w:r>
      <w:r>
        <w:t>月</w:t>
      </w:r>
      <w:r>
        <w:t>26</w:t>
      </w:r>
      <w:r>
        <w:t>日，全市新登记经营主体</w:t>
      </w:r>
      <w:r>
        <w:t>4.9</w:t>
      </w:r>
      <w:r>
        <w:t>万户，同比增长</w:t>
      </w:r>
      <w:r>
        <w:t>52.40%</w:t>
      </w:r>
      <w:r>
        <w:t>，增速居全省前列。一是提请市政府召开全市商事制度改革暨市场监管领域营商环境工作会议。二是推行</w:t>
      </w:r>
      <w:r>
        <w:t>“</w:t>
      </w:r>
      <w:r>
        <w:t>个转企</w:t>
      </w:r>
      <w:r>
        <w:t>”</w:t>
      </w:r>
      <w:r>
        <w:t>改革，在全省领先颁发</w:t>
      </w:r>
      <w:r>
        <w:t>“</w:t>
      </w:r>
      <w:r>
        <w:t>个转企</w:t>
      </w:r>
      <w:r>
        <w:t>”</w:t>
      </w:r>
      <w:r>
        <w:t>营业执照。</w:t>
      </w:r>
      <w:r>
        <w:t>1</w:t>
      </w:r>
      <w:r>
        <w:t>户个体户被省委、省政府通报表扬为</w:t>
      </w:r>
      <w:r>
        <w:t>“</w:t>
      </w:r>
      <w:r>
        <w:t>省个体工商户</w:t>
      </w:r>
      <w:r>
        <w:t>10</w:t>
      </w:r>
      <w:r>
        <w:t>佳</w:t>
      </w:r>
      <w:r>
        <w:t>”</w:t>
      </w:r>
      <w:r>
        <w:t>。牵头</w:t>
      </w:r>
      <w:r>
        <w:t>14</w:t>
      </w:r>
      <w:r>
        <w:t>个部门出台贯彻落实促进个体工商户发展若干举措《责任清单》。三是创新开展企业迁移登记</w:t>
      </w:r>
      <w:r>
        <w:t>“</w:t>
      </w:r>
      <w:r>
        <w:t>一步办</w:t>
      </w:r>
      <w:r>
        <w:t>”</w:t>
      </w:r>
      <w:r>
        <w:t>，将</w:t>
      </w:r>
      <w:r>
        <w:t>“</w:t>
      </w:r>
      <w:r>
        <w:t>四个环节</w:t>
      </w:r>
      <w:r>
        <w:t>”</w:t>
      </w:r>
      <w:r>
        <w:t>整合为</w:t>
      </w:r>
      <w:r>
        <w:t>“</w:t>
      </w:r>
      <w:r>
        <w:t>一个环节</w:t>
      </w:r>
      <w:r>
        <w:t>”</w:t>
      </w:r>
      <w:r>
        <w:t>。已为近</w:t>
      </w:r>
      <w:r>
        <w:t>300</w:t>
      </w:r>
      <w:r>
        <w:t>户企业提供便利服务。四是会同市税务局开展</w:t>
      </w:r>
      <w:r>
        <w:t>“</w:t>
      </w:r>
      <w:r>
        <w:t>一屏注销</w:t>
      </w:r>
      <w:r>
        <w:t>”</w:t>
      </w:r>
      <w:r>
        <w:t>改革试点</w:t>
      </w:r>
      <w:r>
        <w:rPr>
          <w:rFonts w:hint="eastAsia"/>
        </w:rPr>
        <w:t>，已有近</w:t>
      </w:r>
      <w:r>
        <w:t>400</w:t>
      </w:r>
      <w:r>
        <w:t>户个体户享受改革便利。五是会同有关部门联合推行</w:t>
      </w:r>
      <w:r>
        <w:t>“</w:t>
      </w:r>
      <w:r>
        <w:t>证前指导</w:t>
      </w:r>
      <w:r>
        <w:t>”</w:t>
      </w:r>
      <w:r>
        <w:t>服务，实现线上预约。相关经验做法获省局肯定。六是印发《六安市</w:t>
      </w:r>
      <w:r>
        <w:t>2023</w:t>
      </w:r>
      <w:r>
        <w:t>年度</w:t>
      </w:r>
      <w:r>
        <w:t>“</w:t>
      </w:r>
      <w:r>
        <w:t>一业一查</w:t>
      </w:r>
      <w:r>
        <w:t>”</w:t>
      </w:r>
      <w:r>
        <w:t>跨部门联合双随机抽查计划》</w:t>
      </w:r>
      <w:r>
        <w:t>(</w:t>
      </w:r>
      <w:r>
        <w:t>六商改办〔</w:t>
      </w:r>
      <w:r>
        <w:t>2023</w:t>
      </w:r>
      <w:r>
        <w:t>〕</w:t>
      </w:r>
      <w:r>
        <w:t>4</w:t>
      </w:r>
      <w:r>
        <w:t>号</w:t>
      </w:r>
      <w:r>
        <w:t>)</w:t>
      </w:r>
      <w:r>
        <w:t>，将</w:t>
      </w:r>
      <w:r>
        <w:t>318</w:t>
      </w:r>
      <w:r>
        <w:t>个联查事项整合为</w:t>
      </w:r>
      <w:r>
        <w:t>125</w:t>
      </w:r>
      <w:r>
        <w:t>个联查任务。七是建立行政处罚决定书与信用修复告知书</w:t>
      </w:r>
      <w:r>
        <w:t>“</w:t>
      </w:r>
      <w:r>
        <w:t>两书同送</w:t>
      </w:r>
      <w:r>
        <w:t>”</w:t>
      </w:r>
      <w:r>
        <w:t>机制。八是落实公平竞争审查制度，审查政策文件</w:t>
      </w:r>
      <w:r>
        <w:t>50</w:t>
      </w:r>
      <w:r>
        <w:t>件，提出修改意见</w:t>
      </w:r>
      <w:r>
        <w:t>12</w:t>
      </w:r>
      <w:r>
        <w:t>件。全市共查办反不正当竞争案件</w:t>
      </w:r>
      <w:r>
        <w:t>10</w:t>
      </w:r>
      <w:r>
        <w:t>起，罚没款</w:t>
      </w:r>
      <w:r>
        <w:t>244</w:t>
      </w:r>
      <w:r>
        <w:t>万元。目前共建成商业秘密保护示范点</w:t>
      </w:r>
      <w:r>
        <w:t>13</w:t>
      </w:r>
      <w:r>
        <w:t>个。</w:t>
      </w:r>
    </w:p>
    <w:p w:rsidR="00B0410B" w:rsidRDefault="00B0410B" w:rsidP="00B0410B">
      <w:pPr>
        <w:ind w:firstLineChars="200" w:firstLine="420"/>
      </w:pPr>
      <w:r>
        <w:rPr>
          <w:rFonts w:hint="eastAsia"/>
        </w:rPr>
        <w:t>（三）加速质量强市建设，助力高质量发展。一是积极支持霍邱县、裕安区、叶集区创建安徽省质量强县区，霍邱县、裕安区已完成创建备案。指导金安区积极争创省政府督查激励。二是开展第七届市政府质量奖申报评选工作，已受理申报企业</w:t>
      </w:r>
      <w:r>
        <w:t>28</w:t>
      </w:r>
      <w:r>
        <w:t>家。培育指导安徽博微长安电子有限公司冷焊班组申报第五届中国质量奖，获省政府推荐申报。三是开展质量提升行动。完成</w:t>
      </w:r>
      <w:r>
        <w:t>9</w:t>
      </w:r>
      <w:r>
        <w:t>个</w:t>
      </w:r>
      <w:r>
        <w:t>“</w:t>
      </w:r>
      <w:r>
        <w:t>一业一域、一园一品</w:t>
      </w:r>
      <w:r>
        <w:t>”</w:t>
      </w:r>
      <w:r>
        <w:t>项目摸底申报。积极推进省级童车童床产品质量提升示范区创建。</w:t>
      </w:r>
      <w:r>
        <w:t>“</w:t>
      </w:r>
      <w:r>
        <w:t>皋质惠</w:t>
      </w:r>
      <w:r>
        <w:t>”</w:t>
      </w:r>
      <w:r>
        <w:t>质量基础设施服务平台入驻企业达</w:t>
      </w:r>
      <w:r>
        <w:t>3460</w:t>
      </w:r>
      <w:r>
        <w:t>家。推进金安区、裕安区、霍邱县质量工作站建设。四是加</w:t>
      </w:r>
      <w:r>
        <w:rPr>
          <w:rFonts w:hint="eastAsia"/>
        </w:rPr>
        <w:t>强缺陷召回管理工作。指导推荐舒城县童车童床产业协会在总局、省局分别主办的儿童用品质量安全主题活动上作经验交流。已发布召回公告</w:t>
      </w:r>
      <w:r>
        <w:t>10</w:t>
      </w:r>
      <w:r>
        <w:t>次、上报缺陷线索</w:t>
      </w:r>
      <w:r>
        <w:t>8</w:t>
      </w:r>
      <w:r>
        <w:t>条，为全省最多。五是夯实质量技术基础。申报</w:t>
      </w:r>
      <w:r>
        <w:t>4</w:t>
      </w:r>
      <w:r>
        <w:t>个省级科技计划项目。在全省率先印发《全市电动汽车充电桩强制检定实施方案》，开展集贸市场电子计价秤强制检定监管。主导起草《霍山石斛人工栽培技术规程》（</w:t>
      </w:r>
      <w:r>
        <w:t>GB/T 42484-2023</w:t>
      </w:r>
      <w:r>
        <w:t>）</w:t>
      </w:r>
      <w:r>
        <w:t>,</w:t>
      </w:r>
      <w:r>
        <w:t>填补国家标准空白。在全省领先开展市级标准化试点示范项目建设。率先开展</w:t>
      </w:r>
      <w:r>
        <w:t>“1631”</w:t>
      </w:r>
      <w:r>
        <w:t>小微企业认证提升行动，惠及小微企业</w:t>
      </w:r>
      <w:r>
        <w:t>300</w:t>
      </w:r>
      <w:r>
        <w:t>家次。截至</w:t>
      </w:r>
      <w:r>
        <w:t>5</w:t>
      </w:r>
      <w:r>
        <w:t>月底，全</w:t>
      </w:r>
      <w:r>
        <w:rPr>
          <w:rFonts w:hint="eastAsia"/>
        </w:rPr>
        <w:t>市检验检测机构数</w:t>
      </w:r>
      <w:r>
        <w:t>111</w:t>
      </w:r>
      <w:r>
        <w:t>家，居全省第</w:t>
      </w:r>
      <w:r>
        <w:t>4</w:t>
      </w:r>
      <w:r>
        <w:t>。认证认可证书和获证组织数分别居全省第</w:t>
      </w:r>
      <w:r>
        <w:t>6</w:t>
      </w:r>
      <w:r>
        <w:t>、</w:t>
      </w:r>
      <w:r>
        <w:t>7</w:t>
      </w:r>
      <w:r>
        <w:t>位。</w:t>
      </w:r>
    </w:p>
    <w:p w:rsidR="00B0410B" w:rsidRDefault="00B0410B" w:rsidP="00B0410B">
      <w:pPr>
        <w:ind w:firstLineChars="200" w:firstLine="420"/>
      </w:pPr>
      <w:r>
        <w:rPr>
          <w:rFonts w:hint="eastAsia"/>
        </w:rPr>
        <w:t>（四）推进知识产权强市战略，优化创新创造环境。全市每万人口发明专利拥有量</w:t>
      </w:r>
      <w:r>
        <w:t>9.3</w:t>
      </w:r>
      <w:r>
        <w:t>件，同比增长</w:t>
      </w:r>
      <w:r>
        <w:t>19.2%</w:t>
      </w:r>
      <w:r>
        <w:t>。一是加强知识产权创造运用。提请市政府主要负责人主持召开全市知识产权质押融资工作座谈会。联合市财政局印发《六安市知识产权质押融资担保风险分担管理暂行办法》（财行〔</w:t>
      </w:r>
      <w:r>
        <w:t>2023</w:t>
      </w:r>
      <w:r>
        <w:t>〕</w:t>
      </w:r>
      <w:r>
        <w:t>193</w:t>
      </w:r>
      <w:r>
        <w:t>号），与徽商银行签订战略协议。</w:t>
      </w:r>
      <w:r>
        <w:t>1-5</w:t>
      </w:r>
      <w:r>
        <w:t>月，完成知识产权质押融资</w:t>
      </w:r>
      <w:r>
        <w:t>79</w:t>
      </w:r>
      <w:r>
        <w:t>笔、</w:t>
      </w:r>
      <w:r>
        <w:t>5.83</w:t>
      </w:r>
      <w:r>
        <w:t>亿元，同比分别增长</w:t>
      </w:r>
      <w:r>
        <w:t>229%</w:t>
      </w:r>
      <w:r>
        <w:t>、</w:t>
      </w:r>
      <w:r>
        <w:t>182%</w:t>
      </w:r>
      <w:r>
        <w:t>。确定培育</w:t>
      </w:r>
      <w:r>
        <w:t>30</w:t>
      </w:r>
      <w:r>
        <w:t>家市级知识产权优势企业。指导企业申请</w:t>
      </w:r>
      <w:r>
        <w:t>PCT</w:t>
      </w:r>
      <w:r>
        <w:t>国际专利</w:t>
      </w:r>
      <w:r>
        <w:t>36</w:t>
      </w:r>
      <w:r>
        <w:t>件。二是强化知识产权全面保护。推动全市各级知识产权纠纷</w:t>
      </w:r>
      <w:r>
        <w:rPr>
          <w:rFonts w:hint="eastAsia"/>
        </w:rPr>
        <w:t>调解组织均入驻人民法院调解平台。强化知识产权专项执法，办理知识产权案件</w:t>
      </w:r>
      <w:r>
        <w:t>69</w:t>
      </w:r>
      <w:r>
        <w:t>件，罚没款</w:t>
      </w:r>
      <w:r>
        <w:t>54.92</w:t>
      </w:r>
      <w:r>
        <w:t>万元。</w:t>
      </w:r>
      <w:r>
        <w:t>3</w:t>
      </w:r>
      <w:r>
        <w:t>个案件分别入选国家总局和省局典型案例。办理知识产权维权援助案件</w:t>
      </w:r>
      <w:r>
        <w:t>27</w:t>
      </w:r>
      <w:r>
        <w:t>件、各类调解案件</w:t>
      </w:r>
      <w:r>
        <w:t>15</w:t>
      </w:r>
      <w:r>
        <w:t>件。新增地理标志产品专用标志核准使用生产者</w:t>
      </w:r>
      <w:r>
        <w:t>21</w:t>
      </w:r>
      <w:r>
        <w:t>家，使用率达</w:t>
      </w:r>
      <w:r>
        <w:t>90.9%</w:t>
      </w:r>
      <w:r>
        <w:t>。三是提升知识产权公共服务质量。市知识产权事业发展中心正式投入运行。发布两批</w:t>
      </w:r>
      <w:r>
        <w:t>15</w:t>
      </w:r>
      <w:r>
        <w:t>个典型案例。</w:t>
      </w:r>
    </w:p>
    <w:p w:rsidR="00B0410B" w:rsidRDefault="00B0410B" w:rsidP="00B0410B">
      <w:pPr>
        <w:ind w:firstLineChars="200" w:firstLine="420"/>
      </w:pPr>
      <w:r>
        <w:rPr>
          <w:rFonts w:hint="eastAsia"/>
        </w:rPr>
        <w:t>（五）严守市场安全监管防线，筑牢“四大安全”。</w:t>
      </w:r>
    </w:p>
    <w:p w:rsidR="00B0410B" w:rsidRDefault="00B0410B" w:rsidP="00B0410B">
      <w:pPr>
        <w:ind w:firstLineChars="200" w:firstLine="420"/>
      </w:pPr>
      <w:r>
        <w:t>1.</w:t>
      </w:r>
      <w:r>
        <w:t>食品安全监管方面。一是提请市政府召开市食品安全委员会全体（扩大）会议。严格落实</w:t>
      </w:r>
      <w:r>
        <w:t>“</w:t>
      </w:r>
      <w:r>
        <w:t>两个责任</w:t>
      </w:r>
      <w:r>
        <w:t>”</w:t>
      </w:r>
      <w:r>
        <w:t>，一季度督导完成率</w:t>
      </w:r>
      <w:r>
        <w:t>100%</w:t>
      </w:r>
      <w:r>
        <w:t>。截至</w:t>
      </w:r>
      <w:r>
        <w:t>6</w:t>
      </w:r>
      <w:r>
        <w:t>月</w:t>
      </w:r>
      <w:r>
        <w:t>26</w:t>
      </w:r>
      <w:r>
        <w:t>日，二季度完成</w:t>
      </w:r>
      <w:r>
        <w:t>99.4%</w:t>
      </w:r>
      <w:r>
        <w:t>。承办全省食品安全抽检数据质量抽查工作座谈会。顺利完成总局特食司赴我市调研指导工作。二是创新实施食品安全</w:t>
      </w:r>
      <w:r>
        <w:t>“</w:t>
      </w:r>
      <w:r>
        <w:t>百千万</w:t>
      </w:r>
      <w:r>
        <w:t>”</w:t>
      </w:r>
      <w:r>
        <w:t>工程，选派讲师</w:t>
      </w:r>
      <w:r>
        <w:t>500</w:t>
      </w:r>
      <w:r>
        <w:t>余人次，走进</w:t>
      </w:r>
      <w:r>
        <w:t>513</w:t>
      </w:r>
      <w:r>
        <w:t>所学校为</w:t>
      </w:r>
      <w:r>
        <w:t>5.4</w:t>
      </w:r>
      <w:r>
        <w:t>万学生授课。三是在全省率先召开</w:t>
      </w:r>
      <w:r>
        <w:t>“</w:t>
      </w:r>
      <w:r>
        <w:t>厉行勤俭节约、制止餐饮浪费</w:t>
      </w:r>
      <w:r>
        <w:t>”</w:t>
      </w:r>
      <w:r>
        <w:t>专项行动动员会，检查</w:t>
      </w:r>
      <w:r>
        <w:t>16054</w:t>
      </w:r>
      <w:r>
        <w:t>家次，立案</w:t>
      </w:r>
      <w:r>
        <w:t>144</w:t>
      </w:r>
      <w:r>
        <w:t>起。</w:t>
      </w:r>
      <w:r>
        <w:t>1</w:t>
      </w:r>
      <w:r>
        <w:t>起案件入选国家总局、省局首批典型案例。联合文旅、商务、文明办等部门推行</w:t>
      </w:r>
      <w:r>
        <w:t>“</w:t>
      </w:r>
      <w:r>
        <w:t>小份</w:t>
      </w:r>
      <w:r>
        <w:rPr>
          <w:rFonts w:hint="eastAsia"/>
        </w:rPr>
        <w:t>菜”试点。四是开展糕点、大米行业整治提升，推进豆制品小作坊示范集中区建设。“食安封签”使用率达</w:t>
      </w:r>
      <w:r>
        <w:t>99.68%</w:t>
      </w:r>
      <w:r>
        <w:t>。五是开展</w:t>
      </w:r>
      <w:r>
        <w:t>“</w:t>
      </w:r>
      <w:r>
        <w:t>食安守护</w:t>
      </w:r>
      <w:r>
        <w:t>”</w:t>
      </w:r>
      <w:r>
        <w:t>专项整治。</w:t>
      </w:r>
      <w:r>
        <w:t>1-6</w:t>
      </w:r>
      <w:r>
        <w:t>月，共查办食品安全违法案件</w:t>
      </w:r>
      <w:r>
        <w:t>1035</w:t>
      </w:r>
      <w:r>
        <w:t>件，罚没款</w:t>
      </w:r>
      <w:r>
        <w:t>346.19</w:t>
      </w:r>
      <w:r>
        <w:t>万元。六是做好食品安全民生工作。开展快检车下乡集中检测活动。加强中高考期间食品安全督查，责令整改</w:t>
      </w:r>
      <w:r>
        <w:t>638</w:t>
      </w:r>
      <w:r>
        <w:t>家次。约谈、指导城区</w:t>
      </w:r>
      <w:r>
        <w:t>29</w:t>
      </w:r>
      <w:r>
        <w:t>家农贸（批）市场开办者。签订放心食品超市自我承诺书</w:t>
      </w:r>
      <w:r>
        <w:t>413</w:t>
      </w:r>
      <w:r>
        <w:t>份。创新推进特殊食品生产企业可视化监管。检查特殊食品经营者</w:t>
      </w:r>
      <w:r>
        <w:t>5690</w:t>
      </w:r>
      <w:r>
        <w:t>余户次，督促整改问题</w:t>
      </w:r>
      <w:r>
        <w:t>352</w:t>
      </w:r>
      <w:r>
        <w:t>个。七是开展食品安全抽样异常信息报送处</w:t>
      </w:r>
      <w:r>
        <w:rPr>
          <w:rFonts w:hint="eastAsia"/>
        </w:rPr>
        <w:t>置工作，立案查处</w:t>
      </w:r>
      <w:r>
        <w:t>2</w:t>
      </w:r>
      <w:r>
        <w:t>起。完成食品安全监督抽检</w:t>
      </w:r>
      <w:r>
        <w:t>7789</w:t>
      </w:r>
      <w:r>
        <w:t>批次，占全年总任务量的</w:t>
      </w:r>
      <w:r>
        <w:t>50.6%</w:t>
      </w:r>
      <w:r>
        <w:t>。</w:t>
      </w:r>
    </w:p>
    <w:p w:rsidR="00B0410B" w:rsidRDefault="00B0410B" w:rsidP="00B0410B">
      <w:pPr>
        <w:ind w:firstLineChars="200" w:firstLine="420"/>
      </w:pPr>
      <w:r>
        <w:t>2.</w:t>
      </w:r>
      <w:r>
        <w:t>药品安全监管方面。一是提请市政府召开全市食品药品安全委员会全体（扩大）会议。二是指导</w:t>
      </w:r>
      <w:r>
        <w:t>13</w:t>
      </w:r>
      <w:r>
        <w:t>家企业完成第五届</w:t>
      </w:r>
      <w:r>
        <w:t>“</w:t>
      </w:r>
      <w:r>
        <w:t>十大皖药</w:t>
      </w:r>
      <w:r>
        <w:t>”</w:t>
      </w:r>
      <w:r>
        <w:t>产业示范基地申报。三是开展医疗美容药械违法违规行为、涉疫药品和医疗用品稳价保质、医疗器械质量安全等专项行动。共检查第一类医疗器械生产企业</w:t>
      </w:r>
      <w:r>
        <w:t>6</w:t>
      </w:r>
      <w:r>
        <w:t>家次</w:t>
      </w:r>
      <w:r>
        <w:t>,</w:t>
      </w:r>
      <w:r>
        <w:t>药品医疗器械经营企业</w:t>
      </w:r>
      <w:r>
        <w:t>3303</w:t>
      </w:r>
      <w:r>
        <w:t>家次和经营使用单位</w:t>
      </w:r>
      <w:r>
        <w:t>2312</w:t>
      </w:r>
      <w:r>
        <w:t>家次、疾控及疫苗接种单位</w:t>
      </w:r>
      <w:r>
        <w:t>143</w:t>
      </w:r>
      <w:r>
        <w:t>家次、化妆品经营使用单位</w:t>
      </w:r>
      <w:r>
        <w:t>679</w:t>
      </w:r>
      <w:r>
        <w:t>家次，责令整改</w:t>
      </w:r>
      <w:r>
        <w:t>245</w:t>
      </w:r>
      <w:r>
        <w:t>家次。</w:t>
      </w:r>
      <w:r>
        <w:t>1-5</w:t>
      </w:r>
      <w:r>
        <w:t>月，共查办药械妆案件</w:t>
      </w:r>
      <w:r>
        <w:t>184</w:t>
      </w:r>
      <w:r>
        <w:t>件、罚没款</w:t>
      </w:r>
      <w:r>
        <w:t>146</w:t>
      </w:r>
      <w:r>
        <w:t>万元。四是加强风险监测，共收集评价上报药械妆不良反应（事件）</w:t>
      </w:r>
      <w:r>
        <w:t>8395</w:t>
      </w:r>
      <w:r>
        <w:t>例、药物滥用报告数</w:t>
      </w:r>
      <w:r>
        <w:t>34</w:t>
      </w:r>
      <w:r>
        <w:t>例。完成药械妆抽样</w:t>
      </w:r>
      <w:r>
        <w:t>372</w:t>
      </w:r>
      <w:r>
        <w:t>批次，出具药品检验报告</w:t>
      </w:r>
      <w:r>
        <w:t>214</w:t>
      </w:r>
      <w:r>
        <w:t>批次。五是建成化妆品标准化店</w:t>
      </w:r>
      <w:r>
        <w:t>5</w:t>
      </w:r>
      <w:r>
        <w:t>家。</w:t>
      </w:r>
    </w:p>
    <w:p w:rsidR="00B0410B" w:rsidRDefault="00B0410B" w:rsidP="00B0410B">
      <w:pPr>
        <w:ind w:firstLineChars="200" w:firstLine="420"/>
      </w:pPr>
      <w:r>
        <w:t>3.</w:t>
      </w:r>
      <w:r>
        <w:t>特种设备安全监管方面。一是开展</w:t>
      </w:r>
      <w:r>
        <w:t>“</w:t>
      </w:r>
      <w:r>
        <w:t>特种设备企业主体责任推进年</w:t>
      </w:r>
      <w:r>
        <w:t>”</w:t>
      </w:r>
      <w:r>
        <w:t>活动，组织隐患排查整治，发现问题</w:t>
      </w:r>
      <w:r>
        <w:t>486</w:t>
      </w:r>
      <w:r>
        <w:t>条，发出监察指令书</w:t>
      </w:r>
      <w:r>
        <w:t>161</w:t>
      </w:r>
      <w:r>
        <w:t>份，立案查处</w:t>
      </w:r>
      <w:r>
        <w:t>43</w:t>
      </w:r>
      <w:r>
        <w:t>件，罚款</w:t>
      </w:r>
      <w:r>
        <w:t>88.4</w:t>
      </w:r>
      <w:r>
        <w:t>万元。保障</w:t>
      </w:r>
      <w:r>
        <w:t>“</w:t>
      </w:r>
      <w:r>
        <w:t>两会</w:t>
      </w:r>
      <w:r>
        <w:t>”</w:t>
      </w:r>
      <w:r>
        <w:t>、五一、中高考期间等重点时段特种设备安全。二是开展液化石油气充装安全专项整治。检查气瓶充装单位</w:t>
      </w:r>
      <w:r>
        <w:t>80</w:t>
      </w:r>
      <w:r>
        <w:t>余家次，督促报废气瓶</w:t>
      </w:r>
      <w:r>
        <w:t>3.65</w:t>
      </w:r>
      <w:r>
        <w:t>万只。端午节期间，紧急组织开展液化石油气瓶隐患排查，对全市液化气充装站进行全覆盖检查，出动检查</w:t>
      </w:r>
      <w:r>
        <w:t>307</w:t>
      </w:r>
      <w:r>
        <w:t>人次，检查餐饮单位气瓶</w:t>
      </w:r>
      <w:r>
        <w:t>328</w:t>
      </w:r>
      <w:r>
        <w:t>只，发现隐患</w:t>
      </w:r>
      <w:r>
        <w:t>10</w:t>
      </w:r>
      <w:r>
        <w:t>处，均当场责令改正，查封超期未检气瓶</w:t>
      </w:r>
      <w:r>
        <w:t>1</w:t>
      </w:r>
      <w:r>
        <w:t>只，待进一步调查处理。三是加</w:t>
      </w:r>
      <w:r>
        <w:rPr>
          <w:rFonts w:hint="eastAsia"/>
        </w:rPr>
        <w:t>强电梯安全监管。根据市人大常委会立法计划安排，牵头起草《六安市电梯使用安全条例》，形成初稿。推选</w:t>
      </w:r>
      <w:r>
        <w:t>25</w:t>
      </w:r>
      <w:r>
        <w:t>家电梯维保单位参加全省首批电梯无纸化维护保养试点，试点电梯占全市</w:t>
      </w:r>
      <w:r>
        <w:t>30%</w:t>
      </w:r>
      <w:r>
        <w:t>以上。截至目前，市电梯监管中心监管</w:t>
      </w:r>
      <w:r>
        <w:t>30399</w:t>
      </w:r>
      <w:r>
        <w:t>台，今年以来救援</w:t>
      </w:r>
      <w:r>
        <w:t>1150</w:t>
      </w:r>
      <w:r>
        <w:t>起，解救被困人数</w:t>
      </w:r>
      <w:r>
        <w:t>1619</w:t>
      </w:r>
      <w:r>
        <w:t>人。</w:t>
      </w:r>
    </w:p>
    <w:p w:rsidR="00B0410B" w:rsidRDefault="00B0410B" w:rsidP="00B0410B">
      <w:pPr>
        <w:ind w:firstLineChars="200" w:firstLine="420"/>
      </w:pPr>
      <w:r>
        <w:t>4.</w:t>
      </w:r>
      <w:r>
        <w:t>产品质量安全监管方面。一是制发食品相关产品、消防产品、燃气具质量检查指引。开展隐患排查，摸排企业</w:t>
      </w:r>
      <w:r>
        <w:t>1164</w:t>
      </w:r>
      <w:r>
        <w:t>家，整改问题隐患</w:t>
      </w:r>
      <w:r>
        <w:t>23</w:t>
      </w:r>
      <w:r>
        <w:t>个，帮助</w:t>
      </w:r>
      <w:r>
        <w:t>16</w:t>
      </w:r>
      <w:r>
        <w:t>家企业解决质量问题</w:t>
      </w:r>
      <w:r>
        <w:t>23</w:t>
      </w:r>
      <w:r>
        <w:t>个。二是围绕</w:t>
      </w:r>
      <w:r>
        <w:t>13</w:t>
      </w:r>
      <w:r>
        <w:t>类重点产品，开展市级监督抽查</w:t>
      </w:r>
      <w:r>
        <w:t>439</w:t>
      </w:r>
      <w:r>
        <w:t>批次，已检出</w:t>
      </w:r>
      <w:r>
        <w:t>162</w:t>
      </w:r>
      <w:r>
        <w:t>批次。三是开展儿童玩具和学生用品守护行动，检查生产企业</w:t>
      </w:r>
      <w:r>
        <w:t>16</w:t>
      </w:r>
      <w:r>
        <w:t>家，立案查处</w:t>
      </w:r>
      <w:r>
        <w:t>1</w:t>
      </w:r>
      <w:r>
        <w:t>起。四是开展电线电缆、消防产品、日用消费品等专项整治，查办案件</w:t>
      </w:r>
      <w:r>
        <w:t>13</w:t>
      </w:r>
      <w:r>
        <w:t>件，已结案</w:t>
      </w:r>
      <w:r>
        <w:t>12</w:t>
      </w:r>
      <w:r>
        <w:t>件，罚没款</w:t>
      </w:r>
      <w:r>
        <w:t>29.41</w:t>
      </w:r>
      <w:r>
        <w:t>万元。五是积极开展国家局</w:t>
      </w:r>
      <w:r>
        <w:t>62</w:t>
      </w:r>
      <w:r>
        <w:t>、</w:t>
      </w:r>
      <w:r>
        <w:t>75</w:t>
      </w:r>
      <w:r>
        <w:t>、</w:t>
      </w:r>
      <w:r>
        <w:t>76</w:t>
      </w:r>
      <w:r>
        <w:t>号令宣贯活动，培训企业</w:t>
      </w:r>
      <w:r>
        <w:t>200</w:t>
      </w:r>
      <w:r>
        <w:t>余家。</w:t>
      </w:r>
    </w:p>
    <w:p w:rsidR="00B0410B" w:rsidRDefault="00B0410B" w:rsidP="00B0410B">
      <w:pPr>
        <w:ind w:firstLineChars="200" w:firstLine="420"/>
      </w:pPr>
      <w:r>
        <w:rPr>
          <w:rFonts w:hint="eastAsia"/>
        </w:rPr>
        <w:t>（六）加强监管执法，全力维护市场秩序。</w:t>
      </w:r>
      <w:r>
        <w:t>1-6</w:t>
      </w:r>
      <w:r>
        <w:t>月，全市市场监管部门共查结各类违法案件</w:t>
      </w:r>
      <w:r>
        <w:t>2003</w:t>
      </w:r>
      <w:r>
        <w:t>件，案值</w:t>
      </w:r>
      <w:r>
        <w:t>395.5</w:t>
      </w:r>
      <w:r>
        <w:t>万元，罚没款</w:t>
      </w:r>
      <w:r>
        <w:t>1850</w:t>
      </w:r>
      <w:r>
        <w:t>余万元。一是加强价格监管。开展涉疫药品和医疗用品稳价保质专项行动，查处案件</w:t>
      </w:r>
      <w:r>
        <w:t>8</w:t>
      </w:r>
      <w:r>
        <w:t>件，罚款</w:t>
      </w:r>
      <w:r>
        <w:t>1.86</w:t>
      </w:r>
      <w:r>
        <w:t>万元。开展医疗收费专项检查，</w:t>
      </w:r>
      <w:r>
        <w:t>713</w:t>
      </w:r>
      <w:r>
        <w:t>家医疗服务机构完成自查自纠。回应社会关切，</w:t>
      </w:r>
      <w:r>
        <w:t>“</w:t>
      </w:r>
      <w:r>
        <w:t>大幅度降低出租车检测费用</w:t>
      </w:r>
      <w:r>
        <w:t>”</w:t>
      </w:r>
      <w:r>
        <w:t>受到省政府督查室肯定，被安徽新闻联播报道。二是加强网络交易监管。开展涉疫药品和医疗用品网络交易监管执法。联合有关部门开展互联网销售危化品专项治理工作。牵头成立中共六安市外卖送餐行业委员会。</w:t>
      </w:r>
      <w:r>
        <w:rPr>
          <w:rFonts w:hint="eastAsia"/>
        </w:rPr>
        <w:t>查处网络违法案件</w:t>
      </w:r>
      <w:r>
        <w:t>24</w:t>
      </w:r>
      <w:r>
        <w:t>件，罚没款</w:t>
      </w:r>
      <w:r>
        <w:t>17.33</w:t>
      </w:r>
      <w:r>
        <w:t>万元。三是开展互联网企业</w:t>
      </w:r>
      <w:r>
        <w:t>“</w:t>
      </w:r>
      <w:r>
        <w:t>学规章、强规范、促发展</w:t>
      </w:r>
      <w:r>
        <w:t>”</w:t>
      </w:r>
      <w:r>
        <w:t>专项行动。加强校外培训广告、网络直播营销、医疗美容广告等领域监管执法，查处案件</w:t>
      </w:r>
      <w:r>
        <w:t>39</w:t>
      </w:r>
      <w:r>
        <w:t>件，罚没款</w:t>
      </w:r>
      <w:r>
        <w:t>33.7</w:t>
      </w:r>
      <w:r>
        <w:t>万元。四是完善消费纠纷多元化解机制，提升投诉举报处置效能。全市共受理处置</w:t>
      </w:r>
      <w:r>
        <w:t>12315</w:t>
      </w:r>
      <w:r>
        <w:t>平台、</w:t>
      </w:r>
      <w:r>
        <w:t>12345</w:t>
      </w:r>
      <w:r>
        <w:t>热线投诉举报咨询</w:t>
      </w:r>
      <w:r>
        <w:t>27717</w:t>
      </w:r>
      <w:r>
        <w:t>件，为消费者挽回损失</w:t>
      </w:r>
      <w:r>
        <w:t>445.95</w:t>
      </w:r>
      <w:r>
        <w:t>万元。投诉按时初查率达</w:t>
      </w:r>
      <w:r>
        <w:t>100%</w:t>
      </w:r>
      <w:r>
        <w:t>，投诉按时办结率达</w:t>
      </w:r>
      <w:r>
        <w:t>99.99%</w:t>
      </w:r>
      <w:r>
        <w:t>，举报按时核查率达</w:t>
      </w:r>
      <w:r>
        <w:t>100%</w:t>
      </w:r>
      <w:r>
        <w:t>，网上留言群众满意率达</w:t>
      </w:r>
      <w:r>
        <w:t>100%</w:t>
      </w:r>
      <w:r>
        <w:t>。全市消保委系统调处消费纠纷</w:t>
      </w:r>
      <w:r>
        <w:t>409</w:t>
      </w:r>
      <w:r>
        <w:t>件，为消费者挽回</w:t>
      </w:r>
      <w:r>
        <w:rPr>
          <w:rFonts w:hint="eastAsia"/>
        </w:rPr>
        <w:t>经济损失</w:t>
      </w:r>
      <w:r>
        <w:t>85.2</w:t>
      </w:r>
      <w:r>
        <w:t>万元。</w:t>
      </w:r>
    </w:p>
    <w:p w:rsidR="00B0410B" w:rsidRDefault="00B0410B" w:rsidP="00B0410B">
      <w:pPr>
        <w:ind w:firstLineChars="200" w:firstLine="420"/>
      </w:pPr>
      <w:r>
        <w:rPr>
          <w:rFonts w:hint="eastAsia"/>
        </w:rPr>
        <w:t>（七）落实“一改两为”，以强党建、优行风持续提升履职保障能力。深入学习贯彻党的二十大精神，开展为期</w:t>
      </w:r>
      <w:r>
        <w:t>5</w:t>
      </w:r>
      <w:r>
        <w:t>天的学习贯彻党的二十大精神集中培训。召开党风廉政建设工作会议，印发工作要点。丁集婚纱特色小镇获第五批省级</w:t>
      </w:r>
      <w:r>
        <w:t>“</w:t>
      </w:r>
      <w:r>
        <w:t>小个专</w:t>
      </w:r>
      <w:r>
        <w:t>”</w:t>
      </w:r>
      <w:r>
        <w:t>党建工作示范街</w:t>
      </w:r>
      <w:r>
        <w:t>(</w:t>
      </w:r>
      <w:r>
        <w:t>区</w:t>
      </w:r>
      <w:r>
        <w:t>)</w:t>
      </w:r>
      <w:r>
        <w:t>即将命名，</w:t>
      </w:r>
      <w:r>
        <w:t>2</w:t>
      </w:r>
      <w:r>
        <w:t>个</w:t>
      </w:r>
      <w:r>
        <w:t>“</w:t>
      </w:r>
      <w:r>
        <w:t>小个专</w:t>
      </w:r>
      <w:r>
        <w:t>”</w:t>
      </w:r>
      <w:r>
        <w:t>党支部获第二批省级</w:t>
      </w:r>
      <w:r>
        <w:t>“</w:t>
      </w:r>
      <w:r>
        <w:t>小个专</w:t>
      </w:r>
      <w:r>
        <w:t>”</w:t>
      </w:r>
      <w:r>
        <w:t>党组织示范点命名。在全市系统部署开展行风建设三年攻坚专项行动，开展</w:t>
      </w:r>
      <w:r>
        <w:t>“</w:t>
      </w:r>
      <w:r>
        <w:t>排查治理年</w:t>
      </w:r>
      <w:r>
        <w:t>”</w:t>
      </w:r>
      <w:r>
        <w:t>活动。在</w:t>
      </w:r>
      <w:r>
        <w:t>32</w:t>
      </w:r>
      <w:r>
        <w:t>个业务领域深入开展调查研究。联合市司法局印发《六安市市场监管不予实施行政强制措施清单》。调整《六安市市场监督管理局重大执法决定法制审核</w:t>
      </w:r>
      <w:r>
        <w:rPr>
          <w:rFonts w:hint="eastAsia"/>
        </w:rPr>
        <w:t>目录清单》，实行行政处罚案件分级审核。持续推进基层市场监管所标准化规范化建设，全市</w:t>
      </w:r>
      <w:r>
        <w:t>76</w:t>
      </w:r>
      <w:r>
        <w:t>个市场监管所达标率</w:t>
      </w:r>
      <w:r>
        <w:t>92%</w:t>
      </w:r>
      <w:r>
        <w:t>。高效推进审计整改工作，局党组会</w:t>
      </w:r>
      <w:r>
        <w:t>5</w:t>
      </w:r>
      <w:r>
        <w:t>次专题研究审计整改工作，截至目前，针对审计提出的</w:t>
      </w:r>
      <w:r>
        <w:t>17</w:t>
      </w:r>
      <w:r>
        <w:t>个问题已完成整改</w:t>
      </w:r>
      <w:r>
        <w:t>15</w:t>
      </w:r>
      <w:r>
        <w:t>个，正在整改</w:t>
      </w:r>
      <w:r>
        <w:t>2</w:t>
      </w:r>
      <w:r>
        <w:t>个。</w:t>
      </w:r>
    </w:p>
    <w:p w:rsidR="00B0410B" w:rsidRDefault="00B0410B" w:rsidP="00B0410B">
      <w:pPr>
        <w:ind w:firstLineChars="200" w:firstLine="420"/>
      </w:pPr>
      <w:r>
        <w:rPr>
          <w:rFonts w:hint="eastAsia"/>
        </w:rPr>
        <w:t>二、下半年工作安排</w:t>
      </w:r>
    </w:p>
    <w:p w:rsidR="00B0410B" w:rsidRDefault="00B0410B" w:rsidP="00B0410B">
      <w:pPr>
        <w:ind w:firstLineChars="200" w:firstLine="420"/>
      </w:pPr>
      <w:r>
        <w:rPr>
          <w:rFonts w:hint="eastAsia"/>
        </w:rPr>
        <w:t>下半年，市市场监管局将继续紧紧围绕市委、市政府决策部署，持续深化商事制度改革，创优企业开办、市场监管、公平竞争三个环境；持续推进质量强市、知识产权强市两大战略；持续守牢食品、药品、特种设备、产品质量“四大安全”底线；持续提升监管执法效能，维护良好市场秩序，助力全市经济社会高质量发展。</w:t>
      </w:r>
    </w:p>
    <w:p w:rsidR="00B0410B" w:rsidRDefault="00B0410B" w:rsidP="00B0410B">
      <w:pPr>
        <w:ind w:firstLineChars="200" w:firstLine="420"/>
      </w:pPr>
      <w:r>
        <w:rPr>
          <w:rFonts w:hint="eastAsia"/>
        </w:rPr>
        <w:t>（一）持续深化商事制度改革。一是纵深推进“一业一证一码”、“个转企”等改革。二是稳步推开“一照多址”、“一证多址”、“强制注销”、个体户“一屏注销”改革。三是</w:t>
      </w:r>
      <w:r>
        <w:t>11</w:t>
      </w:r>
      <w:r>
        <w:t>月底前，全面完成双随机</w:t>
      </w:r>
      <w:r>
        <w:t>“</w:t>
      </w:r>
      <w:r>
        <w:t>一业一查</w:t>
      </w:r>
      <w:r>
        <w:t>”</w:t>
      </w:r>
      <w:r>
        <w:t>抽查任务。四是推进信用提升和信用数据质量提升行动，抓好营商环境市场监管指标工作。五是加大公平竞争审查和竞争执法力度。推进妨碍全国统一大市场和公平竞争政策措施专项清理。</w:t>
      </w:r>
    </w:p>
    <w:p w:rsidR="00B0410B" w:rsidRDefault="00B0410B" w:rsidP="00B0410B">
      <w:pPr>
        <w:ind w:firstLineChars="200" w:firstLine="420"/>
      </w:pPr>
      <w:r>
        <w:rPr>
          <w:rFonts w:hint="eastAsia"/>
        </w:rPr>
        <w:t>（二）持续推进质量强市建设。一是推动霍邱县、裕安区</w:t>
      </w:r>
      <w:r>
        <w:t>2</w:t>
      </w:r>
      <w:r>
        <w:t>个县区争创安徽省质量强县区。指导金安区争创省政府督查激励。二是推进博微长安争创中国质量奖，推进</w:t>
      </w:r>
      <w:r>
        <w:t>“</w:t>
      </w:r>
      <w:r>
        <w:t>四上</w:t>
      </w:r>
      <w:r>
        <w:t>”</w:t>
      </w:r>
      <w:r>
        <w:t>企业落实首席质量官制度。三是完善质量基础设施一站式服务，推动县区建设质量小站，实现线上线下运行。四是推动社会公用计量标准突破</w:t>
      </w:r>
      <w:r>
        <w:t>220</w:t>
      </w:r>
      <w:r>
        <w:t>项。支持霍邱申报第三批</w:t>
      </w:r>
      <w:r>
        <w:t>“</w:t>
      </w:r>
      <w:r>
        <w:t>质量认证示范区</w:t>
      </w:r>
      <w:r>
        <w:t>”</w:t>
      </w:r>
      <w:r>
        <w:t>，舒城通过复审。推行企业标准总监制度，加大标准研制力度。</w:t>
      </w:r>
    </w:p>
    <w:p w:rsidR="00B0410B" w:rsidRDefault="00B0410B" w:rsidP="00B0410B">
      <w:pPr>
        <w:ind w:firstLineChars="200" w:firstLine="420"/>
      </w:pPr>
      <w:r>
        <w:rPr>
          <w:rFonts w:hint="eastAsia"/>
        </w:rPr>
        <w:t>（三）持续推深知识产权工作。全面完成年初制定的目标任务。一是加大质押融资工作力度，力争完成全年</w:t>
      </w:r>
      <w:r>
        <w:t>15</w:t>
      </w:r>
      <w:r>
        <w:t>亿目标任务。落实高价值专利培育计划项目。二是新建知识产权信息公共服务网点</w:t>
      </w:r>
      <w:r>
        <w:t>8</w:t>
      </w:r>
      <w:r>
        <w:t>家以上。三是组织开展商标、专利行政保护、秋季地理标志保护等专项行动。四是加大专利侵权纠纷调解裁决案件、诉前调解案件、维权援助案件办理力度。五是开展地理标志申报工作，做好霍邱黑猪、金寨天麻申报服务。</w:t>
      </w:r>
    </w:p>
    <w:p w:rsidR="00B0410B" w:rsidRDefault="00B0410B" w:rsidP="00B0410B">
      <w:pPr>
        <w:ind w:firstLineChars="200" w:firstLine="420"/>
      </w:pPr>
      <w:r>
        <w:rPr>
          <w:rFonts w:hint="eastAsia"/>
        </w:rPr>
        <w:t>（四）持续强化食品安全监管。一是继续开展食品安全“百千万”工程。二是提请市政府召开食品安全“四项创建”现场会。做好金安区、裕安区争创省级食品安全示范县初审工作。完成“食安安徽”品牌建设任务。三是开展食品安全“两个责任”工作，完成三、四季度督导。四是开展农村地区食品流通领域突出问题、餐饮服务环节违法添加罂粟壳专项整治。加强学校食堂监督检查力度。五是持续做好制止餐饮浪费工作。</w:t>
      </w:r>
    </w:p>
    <w:p w:rsidR="00B0410B" w:rsidRDefault="00B0410B" w:rsidP="00B0410B">
      <w:pPr>
        <w:ind w:firstLineChars="200" w:firstLine="420"/>
      </w:pPr>
      <w:r>
        <w:rPr>
          <w:rFonts w:hint="eastAsia"/>
        </w:rPr>
        <w:t>（五）持续加强药品安全监管。一是强化药械妆重点监管。开展疫苗、冠状动脉支架等无菌和植入性高风险医疗器械、涉疫药械监督检查。对特殊药品经营企业实施全覆盖检查。加强对儿童及特殊化妆品监管。二是开展药物警戒、医疗器械不良事件专项监督检查。修订《六安市药品安全突发事件应急预案》，开展市级应急演练。三是推进市食品药品检验中心筹建</w:t>
      </w:r>
      <w:r>
        <w:t>PCR</w:t>
      </w:r>
      <w:r>
        <w:t>实验室。四是新增</w:t>
      </w:r>
      <w:r>
        <w:t>4</w:t>
      </w:r>
      <w:r>
        <w:t>家以上</w:t>
      </w:r>
      <w:r>
        <w:t>“</w:t>
      </w:r>
      <w:r>
        <w:t>十大皖药</w:t>
      </w:r>
      <w:r>
        <w:t>”</w:t>
      </w:r>
      <w:r>
        <w:t>产业示范基地。开展产地趁鲜切制试点工作。</w:t>
      </w:r>
    </w:p>
    <w:p w:rsidR="00B0410B" w:rsidRDefault="00B0410B" w:rsidP="00B0410B">
      <w:pPr>
        <w:ind w:firstLineChars="200" w:firstLine="420"/>
      </w:pPr>
      <w:r>
        <w:rPr>
          <w:rFonts w:hint="eastAsia"/>
        </w:rPr>
        <w:t>（六）持续守好特种设备和产品质量安全底线。一是持续开展电梯、起重机械、场（厂）内机动车辆等监督检查，排查治理隐患。二是以锅炉、气瓶、大型游乐设施、电梯等为重点，做好重点时段安全保障。三是升级市电梯安全监管信息化系统，全面推行电梯无纸化维保。四是健全气瓶质量安全追溯体系，实施“一瓶一码”智能监管。五是开展消费品质量安全风险信息监测，发布消费预警。建设产品质量溯源体系。六是督促县区依法完成不合格产品后处理。加大缺陷产品召回工作力度。</w:t>
      </w:r>
    </w:p>
    <w:p w:rsidR="00B0410B" w:rsidRDefault="00B0410B" w:rsidP="00B0410B">
      <w:pPr>
        <w:ind w:firstLineChars="200" w:firstLine="420"/>
      </w:pPr>
      <w:r>
        <w:rPr>
          <w:rFonts w:hint="eastAsia"/>
        </w:rPr>
        <w:t>（七）强化执法力度，维护市场秩序。一是加大价格监管执法力度。加强涉疫药品、医疗用品和民生商品价格监管。开展涉企收费、民生领域价格专项检查。二是严厉打击仿冒混淆、虚假宣传、商业贿赂、侵犯商业秘密等不正当竞争行为。持续做好网络交易、广告等重点领域监管执法，扎实推进民生领域“铁拳”行动。三是提升执法办案水平。举办执法业务培训班，开展典型案例评选、执法业务技能竞赛。组建市级执法专家库。四是提升消费环境。开展市级放心消费创建活动、六安首届特色伴手礼评测、六安消费体验馆遴选等活动。持续推进线下实体店无理由退货承诺活动。</w:t>
      </w:r>
    </w:p>
    <w:p w:rsidR="00B0410B" w:rsidRDefault="00B0410B" w:rsidP="00E43EDE">
      <w:pPr>
        <w:jc w:val="right"/>
      </w:pPr>
      <w:r w:rsidRPr="00E43EDE">
        <w:rPr>
          <w:rFonts w:hint="eastAsia"/>
        </w:rPr>
        <w:t>六安市市场监督管理局</w:t>
      </w:r>
      <w:r>
        <w:rPr>
          <w:rFonts w:hint="eastAsia"/>
        </w:rPr>
        <w:t>2023-6-29</w:t>
      </w:r>
    </w:p>
    <w:p w:rsidR="00B0410B" w:rsidRDefault="00B0410B" w:rsidP="007D5155">
      <w:pPr>
        <w:sectPr w:rsidR="00B0410B" w:rsidSect="007D5155">
          <w:type w:val="continuous"/>
          <w:pgSz w:w="11906" w:h="16838"/>
          <w:pgMar w:top="1644" w:right="1236" w:bottom="1418" w:left="1814" w:header="851" w:footer="907" w:gutter="0"/>
          <w:pgNumType w:start="1"/>
          <w:cols w:space="720"/>
          <w:docGrid w:type="lines" w:linePitch="341" w:charSpace="2373"/>
        </w:sectPr>
      </w:pPr>
    </w:p>
    <w:p w:rsidR="00963678" w:rsidRDefault="00963678"/>
    <w:sectPr w:rsidR="009636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410B"/>
    <w:rsid w:val="00963678"/>
    <w:rsid w:val="00B0410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041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0410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900</Words>
  <Characters>5133</Characters>
  <Application>Microsoft Office Word</Application>
  <DocSecurity>0</DocSecurity>
  <Lines>42</Lines>
  <Paragraphs>12</Paragraphs>
  <ScaleCrop>false</ScaleCrop>
  <Company>Microsoft</Company>
  <LinksUpToDate>false</LinksUpToDate>
  <CharactersWithSpaces>6021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2023-07-07T01:26:00Z</dcterms:created>
</cp:coreProperties>
</file>