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EC" w:rsidRDefault="004D55EC" w:rsidP="00454885">
      <w:pPr>
        <w:pStyle w:val="1"/>
      </w:pPr>
      <w:r w:rsidRPr="00454885">
        <w:rPr>
          <w:rFonts w:hint="eastAsia"/>
        </w:rPr>
        <w:t>涡阳县卫健委</w:t>
      </w:r>
      <w:r w:rsidRPr="00454885">
        <w:t>2023年上半年政务公开工作总结</w:t>
      </w:r>
    </w:p>
    <w:p w:rsidR="004D55EC" w:rsidRDefault="004D55EC" w:rsidP="004D55EC">
      <w:pPr>
        <w:ind w:firstLineChars="200" w:firstLine="420"/>
      </w:pPr>
      <w:r>
        <w:t>2023</w:t>
      </w:r>
      <w:r>
        <w:t>年上半年，县卫健委在县委、县政府的领导下，认真贯彻落实《国务院办公厅关于印发</w:t>
      </w:r>
      <w:r>
        <w:t>2023</w:t>
      </w:r>
      <w:r>
        <w:t>年政务公开工作要点的通知》、《涡阳县</w:t>
      </w:r>
      <w:r>
        <w:t>2023</w:t>
      </w:r>
      <w:r>
        <w:t>年政务公开重点工作任务分工》工作要求，围绕政务公开重点工作，不断规范政务公开内容、细化公开内容，加强信息发布、解读和回应，依法依规答复信息公开申请，突出公开重点，使政务公开质量和水平得到进一步的提升。根据要求，现将</w:t>
      </w:r>
      <w:r>
        <w:t>2023</w:t>
      </w:r>
      <w:r>
        <w:t>年上半年卫健委政务公开工作进展情况汇报如下：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一、基本情况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（一）主动公开情况。县卫健委按照“公开是常态，不公开是例外”的要求，做到“应公开、尽公开”。</w:t>
      </w:r>
      <w:r>
        <w:t>2023</w:t>
      </w:r>
      <w:r>
        <w:t>年上半年主动公开信息</w:t>
      </w:r>
      <w:r>
        <w:t>638</w:t>
      </w:r>
      <w:r>
        <w:t>条。其中，部门栏目</w:t>
      </w:r>
      <w:r>
        <w:t>502</w:t>
      </w:r>
      <w:r>
        <w:t>条，重点领域</w:t>
      </w:r>
      <w:r>
        <w:t>136</w:t>
      </w:r>
      <w:r>
        <w:t>条。内容涉及机构职能、权责清单、权力运行结果、行政执法公示、建议提案办理、新闻发布、决策部署落实情况、财政资金、政策文件等多方面的工作，公开面达</w:t>
      </w:r>
      <w:r>
        <w:t>100%</w:t>
      </w:r>
      <w:r>
        <w:t>。常态化疫情防控信息公开、爱国卫生运动、健康中国行动、健康科普宣传等重点领域信息，均能做到及时发布公开。聚焦人民群众关心关注的卫生健康领域热点问题，积极公开卫生健康工作最新动态，及时整理卫生健</w:t>
      </w:r>
      <w:r>
        <w:rPr>
          <w:rFonts w:hint="eastAsia"/>
        </w:rPr>
        <w:t>康领域重点政策清单，并通过“政策问答”、“回应关切”专栏主动公开发布。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（二）依申请公开工作情况。主动公开“依申请公开”的受理机构、受理程序、申请条件及流程说明，公布申请联系咨询电话，申请渠道畅通，规范依申请公开工作流程，严格落实信息发布“三审”制度。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三）推进基层政务公开两化工作情况。认真做好年度政务公开重点工作任务分工并及时公开，进一步明确委机关各股室在各类目录内应公开的信息内容，做好督促落实。县卫健委按照省、市、县政务公开要求，结合工作实际，细化了公开主体、公开渠道和载体，全面完善并公布了医疗卫生领域栏目内容公布。</w:t>
      </w:r>
      <w:r>
        <w:t>2023</w:t>
      </w:r>
      <w:r>
        <w:t>年上半年共发布基层政务公开标准化规范化信息</w:t>
      </w:r>
      <w:r>
        <w:t>136</w:t>
      </w:r>
      <w:r>
        <w:t>条。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四）强化政务公开工作的保障措施。县卫健委高度重视政务公开工作，根据人事变动，及时调整了政务公开工作领导小组成员，并按照分工制定具体的任务分解表，做到分工明确、职责清晰，全力做好政务公开更新工作。县卫健委多次参加县政务公开培训会议，明确政务公开工作要点，细化政务公开工作重点内容，确保及时有效公开政务信息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二、存在的问题</w:t>
      </w:r>
    </w:p>
    <w:p w:rsidR="004D55EC" w:rsidRDefault="004D55EC" w:rsidP="004D55EC">
      <w:pPr>
        <w:ind w:firstLineChars="200" w:firstLine="420"/>
      </w:pPr>
      <w:r>
        <w:t>2023</w:t>
      </w:r>
      <w:r>
        <w:t>年上半年，在县政府政务公开办的指导帮助下，我委不断完善政府信息公开配套工作，取得了新的提升和进展，总体运行状况较好，但在政府信息公开工作中仍存在不足和短板。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主要问题体现在：一是重点领域公开信息把握不够全面、问题整改不够彻底；二是政务公开专职岗位人员配备相对不足；三是政策解读形式相对单一，多为文字、图片解读，缺乏创新形式，政策解读深度广度不足、解读形式单一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三、下半年工作计划</w:t>
      </w:r>
    </w:p>
    <w:p w:rsidR="004D55EC" w:rsidRDefault="004D55EC" w:rsidP="004D55EC">
      <w:pPr>
        <w:ind w:firstLineChars="200" w:firstLine="420"/>
      </w:pPr>
      <w:r>
        <w:t>2023</w:t>
      </w:r>
      <w:r>
        <w:t>年上半年，我委将狠抓关键，改进措施，进一步提高政务公开工作水平。下一步将重点推进落实以下工作：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（一）持续开展规范性文件工作。进一步提高规范性文件公开质量，严把文件公开关，规范性文件做到文号、成文日期、发布时间、有效性等信息齐全，并提供全文下载。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二）进一步强化政策解读。做好重大政策解读工作，坚持政策性文件与解读方案、解读材料同步组织、同步部署、同步关联。紧扣卫生健康重点热点，采用专题新闻发布会、视频、动漫等创新公开形式，争取多采取数字化、图表图解、音频视频等形式，切实提高政策解读内容质量，确保解读通俗易懂。</w:t>
      </w:r>
    </w:p>
    <w:p w:rsidR="004D55EC" w:rsidRDefault="004D55EC" w:rsidP="004D55EC">
      <w:pPr>
        <w:ind w:firstLineChars="200" w:firstLine="420"/>
      </w:pPr>
      <w:r>
        <w:rPr>
          <w:rFonts w:hint="eastAsia"/>
        </w:rPr>
        <w:t>（三）进一步做好医疗卫生“两化”栏目。全面梳理基本医疗卫生主动公开目录。以基层两化目录标准和内容规范为抓手，加强学习培训和工作交流。</w:t>
      </w:r>
    </w:p>
    <w:p w:rsidR="004D55EC" w:rsidRPr="00454885" w:rsidRDefault="004D55EC" w:rsidP="00454885">
      <w:pPr>
        <w:jc w:val="right"/>
      </w:pPr>
      <w:r w:rsidRPr="00454885">
        <w:t>涡阳县卫健委</w:t>
      </w:r>
      <w:r>
        <w:rPr>
          <w:rFonts w:hint="eastAsia"/>
        </w:rPr>
        <w:t>2023-7-10</w:t>
      </w:r>
    </w:p>
    <w:p w:rsidR="004D55EC" w:rsidRDefault="004D55EC" w:rsidP="00BD6188">
      <w:pPr>
        <w:sectPr w:rsidR="004D55EC" w:rsidSect="00BD61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19DF" w:rsidRDefault="008519DF"/>
    <w:sectPr w:rsidR="0085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5EC"/>
    <w:rsid w:val="004D55EC"/>
    <w:rsid w:val="0085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55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55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2023-07-17T08:31:00Z</dcterms:created>
</cp:coreProperties>
</file>