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B" w:rsidRPr="00D86AE7" w:rsidRDefault="00F9242B" w:rsidP="00D86AE7">
      <w:pPr>
        <w:pStyle w:val="1"/>
      </w:pPr>
      <w:r w:rsidRPr="00D86AE7">
        <w:rPr>
          <w:rFonts w:hint="eastAsia"/>
        </w:rPr>
        <w:t>建机制</w:t>
      </w:r>
      <w:r w:rsidRPr="00D86AE7">
        <w:t xml:space="preserve"> 强保障 增效能 云南全力发展壮大园区经济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中国发展网</w:t>
      </w:r>
      <w:r>
        <w:t xml:space="preserve"> </w:t>
      </w:r>
      <w:r>
        <w:t>记者刘颖报道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记者日前从云南省发展改革委了解到，该委从建机制、强保障、增效能等多个方面发力推动开发区高质量跨越式发展取得明显成效。今年</w:t>
      </w:r>
      <w:r>
        <w:t>1—5</w:t>
      </w:r>
      <w:r>
        <w:t>月，云南省</w:t>
      </w:r>
      <w:r>
        <w:t>89</w:t>
      </w:r>
      <w:r>
        <w:t>个开发区规上工业总产值同比增速</w:t>
      </w:r>
      <w:r>
        <w:t>2.2%</w:t>
      </w:r>
      <w:r>
        <w:t>，规上工业增加值同比增速</w:t>
      </w:r>
      <w:r>
        <w:t>5%</w:t>
      </w:r>
      <w:r>
        <w:t>；固定资产投资同比增速</w:t>
      </w:r>
      <w:r>
        <w:t>38.3%</w:t>
      </w:r>
      <w:r>
        <w:t>。其中，</w:t>
      </w:r>
      <w:r>
        <w:t>9</w:t>
      </w:r>
      <w:r>
        <w:t>个开发区规上工业总产值同比增速超</w:t>
      </w:r>
      <w:r>
        <w:t>20%</w:t>
      </w:r>
      <w:r>
        <w:t>；</w:t>
      </w:r>
      <w:r>
        <w:t>14</w:t>
      </w:r>
      <w:r>
        <w:t>个开发区规上工业增加值同比增速超</w:t>
      </w:r>
      <w:r>
        <w:t>20%</w:t>
      </w:r>
      <w:r>
        <w:t>；</w:t>
      </w:r>
      <w:r>
        <w:t>41</w:t>
      </w:r>
      <w:r>
        <w:t>个开发区固定资产投资同比增速超</w:t>
      </w:r>
      <w:r>
        <w:t>20%</w:t>
      </w:r>
      <w:r>
        <w:t>；</w:t>
      </w:r>
      <w:r>
        <w:t>29</w:t>
      </w:r>
      <w:r>
        <w:t>个开发区工业固定资产投资同比增速超</w:t>
      </w:r>
      <w:r>
        <w:t>20%</w:t>
      </w:r>
      <w:r>
        <w:t>。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聚焦难点，健全政策体系。加快推进开发区高质量发展，充分发挥开发区产业集聚、增长引擎、创新平台、开放高地的作用，围绕“</w:t>
      </w:r>
      <w:r>
        <w:t>15+7+N”</w:t>
      </w:r>
      <w:r>
        <w:t>重点开发区建立健全政策体系，为推进全省开发区高质量跨越式发展提供有力支撑。</w:t>
      </w:r>
      <w:r>
        <w:t>2022</w:t>
      </w:r>
      <w:r>
        <w:t>年，先后印发了《云南省推动重点产业园区高质量发展若干政策措施》、《党建引领开发区高质量发展具体措施》，把党的建设贯穿到开发区工作全过程，始终发挥党建引领保障作用，将开发区打造成为全省制造业、高新技术产业和生产性服务业集聚发展平台。</w:t>
      </w:r>
      <w:r>
        <w:t>2023</w:t>
      </w:r>
      <w:r>
        <w:t>年，印发实施《云南省开发区振兴三年行动（</w:t>
      </w:r>
      <w:r>
        <w:t>2023—2025</w:t>
      </w:r>
      <w:r>
        <w:t>年）</w:t>
      </w:r>
      <w:r>
        <w:rPr>
          <w:rFonts w:hint="eastAsia"/>
        </w:rPr>
        <w:t>》，明确开发区发展目标，提出开展党建质量提升、体制机制创新、主导产业提升等</w:t>
      </w:r>
      <w:r>
        <w:t>7</w:t>
      </w:r>
      <w:r>
        <w:t>个专项行动任务，分解制定《云南省开发区振兴三年行动</w:t>
      </w:r>
      <w:r>
        <w:t>2023</w:t>
      </w:r>
      <w:r>
        <w:t>年度重点任务清单》，细化工作措施、明确工作时限，挂图作战，确保工作落到实处、取得实效。同时，研究出台《云南省开发区高质量发展评价办法》，针对不同类型开发区功能定位，分类设置评价指标体系，引导激励全省开发区争先进位、竞相发展、不断提升，更好发挥考评</w:t>
      </w:r>
      <w:r>
        <w:t>“</w:t>
      </w:r>
      <w:r>
        <w:t>指挥棒</w:t>
      </w:r>
      <w:r>
        <w:t>”“</w:t>
      </w:r>
      <w:r>
        <w:t>风向标</w:t>
      </w:r>
      <w:r>
        <w:t>”</w:t>
      </w:r>
      <w:r>
        <w:t>作用。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强化保障，打造重点开发区。制定</w:t>
      </w:r>
      <w:r>
        <w:t>15</w:t>
      </w:r>
      <w:r>
        <w:t>个国家级开发区主导产业行动方案，发挥</w:t>
      </w:r>
      <w:r>
        <w:t>15</w:t>
      </w:r>
      <w:r>
        <w:t>个国家级开发区引领作用，带动全省开发区整体提升。制定支持祥云经开区、安宁产业园区、曲靖高新区、昭阳经开区、禄丰产业园区、泸西产业园区、砚山产业园区等</w:t>
      </w:r>
      <w:r>
        <w:t>7</w:t>
      </w:r>
      <w:r>
        <w:t>个重点省级开发区的</w:t>
      </w:r>
      <w:r>
        <w:t>“</w:t>
      </w:r>
      <w:r>
        <w:t>一园一策</w:t>
      </w:r>
      <w:r>
        <w:t>”</w:t>
      </w:r>
      <w:r>
        <w:t>政策措施，在产业集群发展、完善基础设施、提升创新水平、体制机制改革、强化要素保障等五个方面加大对开发区的支持力度，结合开发区多方面诉求，针对各开发区不同发展实际，制定差异化政策措施，支持方向各有侧重，体现政策精准性。目前，</w:t>
      </w:r>
      <w:r>
        <w:t>“15+7”</w:t>
      </w:r>
      <w:r>
        <w:t>重点开发区完成了全省开发</w:t>
      </w:r>
      <w:r>
        <w:rPr>
          <w:rFonts w:hint="eastAsia"/>
        </w:rPr>
        <w:t>区</w:t>
      </w:r>
      <w:r>
        <w:t>50%</w:t>
      </w:r>
      <w:r>
        <w:t>左右的规上工业总产值、工业增加值、固定资产投资，</w:t>
      </w:r>
      <w:r>
        <w:t>1—5</w:t>
      </w:r>
      <w:r>
        <w:t>月，规上工业总产值、固定资产投资、工业固定资产投资同比增长</w:t>
      </w:r>
      <w:r>
        <w:t>7%</w:t>
      </w:r>
      <w:r>
        <w:t>、</w:t>
      </w:r>
      <w:r>
        <w:t>41.9%</w:t>
      </w:r>
      <w:r>
        <w:t>、</w:t>
      </w:r>
      <w:r>
        <w:t>48.9%</w:t>
      </w:r>
      <w:r>
        <w:t>，分别高于全省开发区</w:t>
      </w:r>
      <w:r>
        <w:t>4.8</w:t>
      </w:r>
      <w:r>
        <w:t>个百分点、</w:t>
      </w:r>
      <w:r>
        <w:t>3.6</w:t>
      </w:r>
      <w:r>
        <w:t>个百分点、</w:t>
      </w:r>
      <w:r>
        <w:t>2.7</w:t>
      </w:r>
      <w:r>
        <w:t>个百分点。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明确方向，推动产业集聚。按照《云南省产业强省三年行动（</w:t>
      </w:r>
      <w:r>
        <w:t>2022—2024</w:t>
      </w:r>
      <w:r>
        <w:t>年）》和云南省</w:t>
      </w:r>
      <w:r>
        <w:t>“</w:t>
      </w:r>
      <w:r>
        <w:t>十四五</w:t>
      </w:r>
      <w:r>
        <w:t>”</w:t>
      </w:r>
      <w:r>
        <w:t>产业园区发展规划，结合开发区资源禀赋和特色优势，省开发区工作领导小组办公室编制了《云南省开发区主导产业指引》（以下简称《指引》），对</w:t>
      </w:r>
      <w:r>
        <w:t>60</w:t>
      </w:r>
      <w:r>
        <w:t>个具备较好工业基础、较好发展条件的百亿级开发区明确了</w:t>
      </w:r>
      <w:r>
        <w:t>25</w:t>
      </w:r>
      <w:r>
        <w:t>个主导产业方向，避免同质化竞争、产业分散。加快绿色铝、绿色硅、光伏、新能源电池等重点产业链培育，促进重点产业向重点开发区布局，大力推进重点产业集群发展。从主导产业看，按照进一步提升产业集中度的要求（每个开发区主导产业不超过</w:t>
      </w:r>
      <w:r>
        <w:t>3</w:t>
      </w:r>
      <w:r>
        <w:rPr>
          <w:rFonts w:hint="eastAsia"/>
        </w:rPr>
        <w:t>个），“</w:t>
      </w:r>
      <w:r>
        <w:t>15+7”</w:t>
      </w:r>
      <w:r>
        <w:t>重点开发区按照《指引》明确的重点方向，推进主导产业延链补链强链，产业集中度不断提升，截至</w:t>
      </w:r>
      <w:r>
        <w:t>3</w:t>
      </w:r>
      <w:r>
        <w:t>月，</w:t>
      </w:r>
      <w:r>
        <w:t>15</w:t>
      </w:r>
      <w:r>
        <w:t>个国家级开发区产业集中度达</w:t>
      </w:r>
      <w:r>
        <w:t>55.8%</w:t>
      </w:r>
      <w:r>
        <w:t>，</w:t>
      </w:r>
      <w:r>
        <w:t>7</w:t>
      </w:r>
      <w:r>
        <w:t>个重点省级开发区产业集中度达</w:t>
      </w:r>
      <w:r>
        <w:t>34.9%</w:t>
      </w:r>
      <w:r>
        <w:t>，其中集中度最高的玉溪高新区达</w:t>
      </w:r>
      <w:r>
        <w:t>82.4%</w:t>
      </w:r>
      <w:r>
        <w:t>。从重点产业链看，全省初步形成绿色铝、绿色硅、新能源电池、生物医药、新材料、先进制造等</w:t>
      </w:r>
      <w:r>
        <w:t>6</w:t>
      </w:r>
      <w:r>
        <w:t>条重点产业链，</w:t>
      </w:r>
      <w:r>
        <w:t>1—5</w:t>
      </w:r>
      <w:r>
        <w:t>月，</w:t>
      </w:r>
      <w:r>
        <w:t>6</w:t>
      </w:r>
      <w:r>
        <w:t>条重点产业链规上工业总产值同比增长</w:t>
      </w:r>
      <w:r>
        <w:t>9.3%</w:t>
      </w:r>
      <w:r>
        <w:t>，其中，新能源电池工业总产值同比增长</w:t>
      </w:r>
      <w:r>
        <w:t>52.4%</w:t>
      </w:r>
      <w:r>
        <w:t>，绿色硅工业总产值增长</w:t>
      </w:r>
      <w:r>
        <w:t>41.6%</w:t>
      </w:r>
      <w:r>
        <w:t>，延链补链强链逐见成效。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打通堵点，理顺体制机制。大力推进开发区体制机制改革，理顺开发区和行政区权责关系，明确开发区管理机构坚持发展实体经济为主的功能定位，逐步剥离社会事务管理职能。与省委编办联文印发《关于进一步规范开发区管理机构的通知》，规范合理设置开发区党工委和管委会内设机构及人员，截至</w:t>
      </w:r>
      <w:r>
        <w:t>3</w:t>
      </w:r>
      <w:r>
        <w:t>月，全省</w:t>
      </w:r>
      <w:r>
        <w:t>89</w:t>
      </w:r>
      <w:r>
        <w:t>个开发区中</w:t>
      </w:r>
      <w:r>
        <w:t>79</w:t>
      </w:r>
      <w:r>
        <w:t>个已合理设置开发区党工委和管委会内设机构及人员，形成了</w:t>
      </w:r>
      <w:r>
        <w:t>“</w:t>
      </w:r>
      <w:r>
        <w:t>党工委</w:t>
      </w:r>
      <w:r>
        <w:t>+</w:t>
      </w:r>
      <w:r>
        <w:t>管委会</w:t>
      </w:r>
      <w:r>
        <w:t>”</w:t>
      </w:r>
      <w:r>
        <w:t>规范化管理模式。梳理汇总省直部门和全省</w:t>
      </w:r>
      <w:r>
        <w:t>89</w:t>
      </w:r>
      <w:r>
        <w:t>个开发区、滇中新区的赋权需求，形成《全省开发区和滇中新区赋权事项指导目录》征求意见稿，后续将加大简政放权</w:t>
      </w:r>
      <w:r>
        <w:rPr>
          <w:rFonts w:hint="eastAsia"/>
        </w:rPr>
        <w:t>力度，按照“应放尽放”“应授尽授”“能接即放”原则，赋权到位。正在研究起草《云南省开发区管理办法》，从开发区设立退出、规划建设、产业发展、调整变更、管理运营、服务保障等，进一步规范全省开发区管理工作。按照中共中央办公厅、国务院办公厅印发的关于深化开发区体制机制改革相关文件要求，研究提出云南省具体落实措施，推动开发区管理制度改革推动开发区高质量发展。</w:t>
      </w:r>
    </w:p>
    <w:p w:rsidR="00F9242B" w:rsidRDefault="00F9242B" w:rsidP="00F9242B">
      <w:pPr>
        <w:ind w:firstLineChars="200" w:firstLine="420"/>
        <w:jc w:val="left"/>
      </w:pPr>
      <w:r>
        <w:rPr>
          <w:rFonts w:hint="eastAsia"/>
        </w:rPr>
        <w:t>强化调度，提升服务效能。围绕“</w:t>
      </w:r>
      <w:r>
        <w:t>15+7+N”</w:t>
      </w:r>
      <w:r>
        <w:t>政策体系，实行双周调度会商、月度专题研究、季度通报、半年汇报的工作调度机制，建立主要经济指标和各项重点任务的指标台账，提高调度层级，密切跟踪重点开发区、重点指标、重点任务、重点项目推进情况。省开发区工作领导小组先后召开</w:t>
      </w:r>
      <w:r>
        <w:t>2</w:t>
      </w:r>
      <w:r>
        <w:t>次专题会议，研究开发区主要经济指标、产业集中度、重点产业链、体制机制、创新能力等重要事项，明确</w:t>
      </w:r>
      <w:r>
        <w:t>2023</w:t>
      </w:r>
      <w:r>
        <w:t>年开发区调度重点任务，审议</w:t>
      </w:r>
      <w:r>
        <w:t>7</w:t>
      </w:r>
      <w:r>
        <w:t>个重点省级开发区</w:t>
      </w:r>
      <w:r>
        <w:t>“</w:t>
      </w:r>
      <w:r>
        <w:t>一园一策</w:t>
      </w:r>
      <w:r>
        <w:t>”</w:t>
      </w:r>
      <w:r>
        <w:t>支持政策，支持开发区高质量跨越式发展；省开发区工作领导小组办公室召开</w:t>
      </w:r>
      <w:r>
        <w:t>7</w:t>
      </w:r>
      <w:r>
        <w:t>次双周调度会，采取现</w:t>
      </w:r>
      <w:r>
        <w:rPr>
          <w:rFonts w:hint="eastAsia"/>
        </w:rPr>
        <w:t>场调研、专题会商、重点督办等方式，有针对性地帮助开发区解决实际困难和诉求。截至目前，已协调解决</w:t>
      </w:r>
      <w:r>
        <w:t>56</w:t>
      </w:r>
      <w:r>
        <w:t>个请求事项，办结率</w:t>
      </w:r>
      <w:r>
        <w:t>83.6%</w:t>
      </w:r>
      <w:r>
        <w:t>。</w:t>
      </w:r>
    </w:p>
    <w:p w:rsidR="00F9242B" w:rsidRPr="00C2530A" w:rsidRDefault="00F9242B" w:rsidP="00F9242B">
      <w:pPr>
        <w:ind w:firstLineChars="200" w:firstLine="420"/>
        <w:jc w:val="right"/>
      </w:pPr>
      <w:r w:rsidRPr="00C2530A">
        <w:rPr>
          <w:rFonts w:hint="eastAsia"/>
        </w:rPr>
        <w:t>中国发展网</w:t>
      </w:r>
      <w:r w:rsidRPr="00C2530A">
        <w:t>2023-07-14</w:t>
      </w:r>
    </w:p>
    <w:p w:rsidR="00F9242B" w:rsidRDefault="00F9242B" w:rsidP="00B322AD">
      <w:pPr>
        <w:sectPr w:rsidR="00F9242B" w:rsidSect="00B322A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792C" w:rsidRDefault="00B1792C"/>
    <w:sectPr w:rsidR="00B179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242B"/>
    <w:rsid w:val="00B1792C"/>
    <w:rsid w:val="00F924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24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924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1998</Characters>
  <Application>Microsoft Office Word</Application>
  <DocSecurity>0</DocSecurity>
  <Lines>16</Lines>
  <Paragraphs>4</Paragraphs>
  <ScaleCrop>false</ScaleCrop>
  <Company>Microsoft</Company>
  <LinksUpToDate>false</LinksUpToDate>
  <CharactersWithSpaces>2344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2023-07-19T05:55:00Z</dcterms:created>
</cp:coreProperties>
</file>