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685C" w:rsidRDefault="0088685C" w:rsidP="00A66746">
      <w:pPr>
        <w:pStyle w:val="1"/>
      </w:pPr>
      <w:r w:rsidRPr="00A66746">
        <w:rPr>
          <w:rFonts w:hint="eastAsia"/>
        </w:rPr>
        <w:t>长治市潞州区市场监督管理局</w:t>
      </w:r>
      <w:r w:rsidRPr="00A66746">
        <w:t>2023年上半年工作总结暨下半年工作计划</w:t>
      </w:r>
    </w:p>
    <w:p w:rsidR="0088685C" w:rsidRDefault="0088685C" w:rsidP="0088685C">
      <w:pPr>
        <w:ind w:firstLineChars="200" w:firstLine="420"/>
      </w:pPr>
      <w:r>
        <w:rPr>
          <w:rFonts w:hint="eastAsia"/>
        </w:rPr>
        <w:t>今年以来，我局在区委、区政府的坚强领导下，在市局的正确指导下，以习近平新时代中国特色社会主义思想为指导，坚持服务与监管并重，全局干部职工主动作为、攻坚克难，扎实推进了市场监管工作全面发展。</w:t>
      </w:r>
    </w:p>
    <w:p w:rsidR="0088685C" w:rsidRDefault="0088685C" w:rsidP="0088685C">
      <w:pPr>
        <w:ind w:firstLineChars="200" w:firstLine="420"/>
      </w:pPr>
      <w:r>
        <w:rPr>
          <w:rFonts w:hint="eastAsia"/>
        </w:rPr>
        <w:t>一、</w:t>
      </w:r>
      <w:r>
        <w:t>2023</w:t>
      </w:r>
      <w:r>
        <w:t>年上半年工作开展情况</w:t>
      </w:r>
    </w:p>
    <w:p w:rsidR="0088685C" w:rsidRDefault="0088685C" w:rsidP="0088685C">
      <w:pPr>
        <w:ind w:firstLineChars="200" w:firstLine="420"/>
      </w:pPr>
      <w:r>
        <w:rPr>
          <w:rFonts w:hint="eastAsia"/>
        </w:rPr>
        <w:t>（一）持续优化营商环境，助推高质量发展</w:t>
      </w:r>
    </w:p>
    <w:p w:rsidR="0088685C" w:rsidRDefault="0088685C" w:rsidP="0088685C">
      <w:pPr>
        <w:ind w:firstLineChars="200" w:firstLine="420"/>
      </w:pPr>
      <w:r>
        <w:t>1.</w:t>
      </w:r>
      <w:r>
        <w:t>全面加强企业信用监管。一是加强市场主体</w:t>
      </w:r>
      <w:r>
        <w:t>2022</w:t>
      </w:r>
      <w:r>
        <w:t>年度年报工作。应年报企业</w:t>
      </w:r>
      <w:r>
        <w:t>21007</w:t>
      </w:r>
      <w:r>
        <w:t>户，实际完成年报</w:t>
      </w:r>
      <w:r>
        <w:t>20419</w:t>
      </w:r>
      <w:r>
        <w:t>户，年报公示率达到</w:t>
      </w:r>
      <w:r>
        <w:t>97.2%</w:t>
      </w:r>
      <w:r>
        <w:t>，再创历史最好成绩；二是有序开展</w:t>
      </w:r>
      <w:r>
        <w:t>“</w:t>
      </w:r>
      <w:r>
        <w:t>双随机、一公开</w:t>
      </w:r>
      <w:r>
        <w:t>”</w:t>
      </w:r>
      <w:r>
        <w:t>监管，今年共制定部门联合抽查计划</w:t>
      </w:r>
      <w:r>
        <w:t>46</w:t>
      </w:r>
      <w:r>
        <w:t>项，共</w:t>
      </w:r>
      <w:r>
        <w:t>49</w:t>
      </w:r>
      <w:r>
        <w:t>次，已按计划开展联合抽查</w:t>
      </w:r>
      <w:r>
        <w:t>9</w:t>
      </w:r>
      <w:r>
        <w:t>项，共</w:t>
      </w:r>
      <w:r>
        <w:t>10</w:t>
      </w:r>
      <w:r>
        <w:t>次；制定本部门计划</w:t>
      </w:r>
      <w:r>
        <w:t>57</w:t>
      </w:r>
      <w:r>
        <w:t>项，已按计划开展本部门抽查</w:t>
      </w:r>
      <w:r>
        <w:t>16</w:t>
      </w:r>
      <w:r>
        <w:t>项；参与省局抽查</w:t>
      </w:r>
      <w:r>
        <w:t>2</w:t>
      </w:r>
      <w:r>
        <w:t>次；三是扎实做好信用修复工作，对受理材料做到一次性告知，目前已修复市场主体信用</w:t>
      </w:r>
      <w:r>
        <w:t>11681</w:t>
      </w:r>
      <w:r>
        <w:t>条；四是开展了潞州区个体工商户培训暨促进市场主体倍增普法大讲堂，邀请国家二级企业培训</w:t>
      </w:r>
      <w:r>
        <w:rPr>
          <w:rFonts w:hint="eastAsia"/>
        </w:rPr>
        <w:t>师、晋中市民营企业协会秘书长兼晋中市消费者协会会长高小超进行授课，市税务局、区行政审批局、邮储银行信贷中心、漳泽农商行工作人员进行课程讲解，累计培训个体工商户</w:t>
      </w:r>
      <w:r>
        <w:t>500</w:t>
      </w:r>
      <w:r>
        <w:t>户，受到了经营户的一致好评。</w:t>
      </w:r>
    </w:p>
    <w:p w:rsidR="0088685C" w:rsidRDefault="0088685C" w:rsidP="0088685C">
      <w:pPr>
        <w:ind w:firstLineChars="200" w:firstLine="420"/>
      </w:pPr>
      <w:r>
        <w:t>2.</w:t>
      </w:r>
      <w:r>
        <w:t>不断强化知识产权保护。一是落实省局、市局知识产权质押融资入园惠企行动方案，开展我区知识产权质押融资调研，并组织召开研讨会</w:t>
      </w:r>
      <w:r>
        <w:t>3</w:t>
      </w:r>
      <w:r>
        <w:t>次，积极推进知识产权质押融资风险防控体制机制建设相关工作；二是组织我区企业参加省局及市局举办的知识产权专业机构</w:t>
      </w:r>
      <w:r>
        <w:t>“</w:t>
      </w:r>
      <w:r>
        <w:t>走基层，惠万家</w:t>
      </w:r>
      <w:r>
        <w:t>”</w:t>
      </w:r>
      <w:r>
        <w:t>活动及知识产权业务培训。落实本区商标代理机构重新备案工作，组织开展辖区内非正常申请专利的核查工作，督导相关申请人和代理机构对尚未审结的专利申请进行自查，并全部撤回整改。</w:t>
      </w:r>
    </w:p>
    <w:p w:rsidR="0088685C" w:rsidRDefault="0088685C" w:rsidP="0088685C">
      <w:pPr>
        <w:ind w:firstLineChars="200" w:firstLine="420"/>
      </w:pPr>
      <w:r>
        <w:t>3.</w:t>
      </w:r>
      <w:r>
        <w:t>加强涉企收费价格整治。强化价格监管，降低群众和企业负担，积极开展了转供电环节不合理加价行为专项检查，检查范围为商业综合主体、写字楼、物业等各类转供电主体，累计排查转供电主体</w:t>
      </w:r>
      <w:r>
        <w:t>114</w:t>
      </w:r>
      <w:r>
        <w:t>家，签订价格承诺书</w:t>
      </w:r>
      <w:r>
        <w:t>219</w:t>
      </w:r>
      <w:r>
        <w:t>份，退还终端用户多收费用</w:t>
      </w:r>
      <w:r>
        <w:t>68.48</w:t>
      </w:r>
      <w:r>
        <w:t>万元，泽鑫苑小区和御龙庭小区物业公司转供电违规收费正在立案调查。依法查处义务教育阶段学校在课后服务中自立项目收费、超标准收费、扩大范围收费、强制或变相强制学生参加课后服务并收费等价格违法行为，累计检查中小学校</w:t>
      </w:r>
      <w:r>
        <w:t>11</w:t>
      </w:r>
      <w:r>
        <w:t>所学校，未发现教育乱收费，超收费标准，课后自立项目收费等违法</w:t>
      </w:r>
      <w:r>
        <w:rPr>
          <w:rFonts w:hint="eastAsia"/>
        </w:rPr>
        <w:t>违规行为。</w:t>
      </w:r>
    </w:p>
    <w:p w:rsidR="0088685C" w:rsidRDefault="0088685C" w:rsidP="0088685C">
      <w:pPr>
        <w:ind w:firstLineChars="200" w:firstLine="420"/>
      </w:pPr>
      <w:r>
        <w:rPr>
          <w:rFonts w:hint="eastAsia"/>
        </w:rPr>
        <w:t>（二）严格履行监管责任，市场安全持续向好</w:t>
      </w:r>
    </w:p>
    <w:p w:rsidR="0088685C" w:rsidRDefault="0088685C" w:rsidP="0088685C">
      <w:pPr>
        <w:ind w:firstLineChars="200" w:firstLine="420"/>
      </w:pPr>
      <w:r>
        <w:t>1.</w:t>
      </w:r>
      <w:r>
        <w:t>食品安全领域。一是完善食品生产经营者档案；二是推进食品生产经营者主体责任落实；三是开展食盐安全区创建工作；四是加强节日期间的食品安全监管，开展春季开学学校幼儿园食堂食品安全及学校周边餐饮食品安全检查；五是积极开展食品抽检工作，上半年完成食品类快检</w:t>
      </w:r>
      <w:r>
        <w:t>5694</w:t>
      </w:r>
      <w:r>
        <w:t>批次；六是开展了连锁餐饮企业食品安全、工矿企业食堂、大中型餐饮单位、美食街餐饮具清洗消毒等专项检查，共排查工矿企业食堂共</w:t>
      </w:r>
      <w:r>
        <w:t>30</w:t>
      </w:r>
      <w:r>
        <w:t>家，</w:t>
      </w:r>
      <w:r>
        <w:t>3</w:t>
      </w:r>
      <w:r>
        <w:t>家给予警告，</w:t>
      </w:r>
      <w:r>
        <w:t>1</w:t>
      </w:r>
      <w:r>
        <w:t>家责令整改。办理餐饮具清洗消毒案件</w:t>
      </w:r>
      <w:r>
        <w:t>2</w:t>
      </w:r>
      <w:r>
        <w:t>起，罚没款</w:t>
      </w:r>
      <w:r>
        <w:t>1.7</w:t>
      </w:r>
      <w:r>
        <w:t>万元。</w:t>
      </w:r>
    </w:p>
    <w:p w:rsidR="0088685C" w:rsidRDefault="0088685C" w:rsidP="0088685C">
      <w:pPr>
        <w:ind w:firstLineChars="200" w:firstLine="420"/>
      </w:pPr>
      <w:r>
        <w:rPr>
          <w:rFonts w:hint="eastAsia"/>
        </w:rPr>
        <w:t>落实食品安全“两个责任”方面。目前，全区共有</w:t>
      </w:r>
      <w:r>
        <w:t>B</w:t>
      </w:r>
      <w:r>
        <w:t>级主体</w:t>
      </w:r>
      <w:r>
        <w:t>44</w:t>
      </w:r>
      <w:r>
        <w:t>家，</w:t>
      </w:r>
      <w:r>
        <w:t>C</w:t>
      </w:r>
      <w:r>
        <w:t>级主体</w:t>
      </w:r>
      <w:r>
        <w:t>208</w:t>
      </w:r>
      <w:r>
        <w:t>家，</w:t>
      </w:r>
      <w:r>
        <w:t>D</w:t>
      </w:r>
      <w:r>
        <w:t>级主体</w:t>
      </w:r>
      <w:r>
        <w:t>3456</w:t>
      </w:r>
      <w:r>
        <w:t>家；明确</w:t>
      </w:r>
      <w:r>
        <w:t>B</w:t>
      </w:r>
      <w:r>
        <w:t>级包保干部</w:t>
      </w:r>
      <w:r>
        <w:t>20</w:t>
      </w:r>
      <w:r>
        <w:t>名，</w:t>
      </w:r>
      <w:r>
        <w:t>C</w:t>
      </w:r>
      <w:r>
        <w:t>级包保干部</w:t>
      </w:r>
      <w:r>
        <w:t>63</w:t>
      </w:r>
      <w:r>
        <w:t>名，</w:t>
      </w:r>
      <w:r>
        <w:t>D</w:t>
      </w:r>
      <w:r>
        <w:t>级包保干部</w:t>
      </w:r>
      <w:r>
        <w:t>302</w:t>
      </w:r>
      <w:r>
        <w:t>名。区食安办通过线上</w:t>
      </w:r>
      <w:r>
        <w:t>+</w:t>
      </w:r>
      <w:r>
        <w:t>线下方式开展业务培训指导，及时对包保干部督导过程遇到的问题进行解答。全区包保干部培训率达到</w:t>
      </w:r>
      <w:r>
        <w:t>100%</w:t>
      </w:r>
      <w:r>
        <w:t>，</w:t>
      </w:r>
      <w:r>
        <w:t>374</w:t>
      </w:r>
      <w:r>
        <w:t>人已取得合格证书。</w:t>
      </w:r>
      <w:r>
        <w:t>2023</w:t>
      </w:r>
      <w:r>
        <w:t>年，区、镇（街）村（社区）三级包保干部均能按时按要求开展督导任务，截至</w:t>
      </w:r>
      <w:r>
        <w:t>6</w:t>
      </w:r>
      <w:r>
        <w:t>月</w:t>
      </w:r>
      <w:r>
        <w:t>30</w:t>
      </w:r>
      <w:r>
        <w:t>日，全区第二季度督导完成率为</w:t>
      </w:r>
      <w:r>
        <w:t>100%</w:t>
      </w:r>
      <w:r>
        <w:t>。</w:t>
      </w:r>
    </w:p>
    <w:p w:rsidR="0088685C" w:rsidRDefault="0088685C" w:rsidP="0088685C">
      <w:pPr>
        <w:ind w:firstLineChars="200" w:firstLine="420"/>
      </w:pPr>
      <w:r>
        <w:t>2.</w:t>
      </w:r>
      <w:r>
        <w:t>药品安全领域。一是围绕疫情防控用医用口罩、防护服、有关药物购进渠道、储运条件等方面进行检查，确保辖区疫情防控物资质量安全有保证；二是做好药品网络销售安全监管。三是加强装饰性彩色平光隐形眼镜、隐形眼镜、护理液及医疗无菌植入类高风险医疗器械等专项检查，完成医疗器械经营使用单位质量风险隐患自查</w:t>
      </w:r>
      <w:r>
        <w:t>56</w:t>
      </w:r>
      <w:r>
        <w:t>家，检查企业</w:t>
      </w:r>
      <w:r>
        <w:t>41</w:t>
      </w:r>
      <w:r>
        <w:t>家。四是开展了祛斑祛痘类化妆品、儿童用化妆品专项等检查，完成化妆品快检</w:t>
      </w:r>
      <w:r>
        <w:t>10</w:t>
      </w:r>
      <w:r>
        <w:t>批次。五是加强不良反应上报工作。</w:t>
      </w:r>
      <w:r>
        <w:t>1-6</w:t>
      </w:r>
      <w:r>
        <w:t>月份，药品不良反应已上报</w:t>
      </w:r>
      <w:r>
        <w:t>2707</w:t>
      </w:r>
      <w:r>
        <w:t>例，其中新的和严重的报告</w:t>
      </w:r>
      <w:r>
        <w:t>74</w:t>
      </w:r>
      <w:r>
        <w:t>份，医疗器械不良事件已上报</w:t>
      </w:r>
      <w:r>
        <w:t>320</w:t>
      </w:r>
      <w:r>
        <w:t>例，其中严重报告</w:t>
      </w:r>
      <w:r>
        <w:t>2</w:t>
      </w:r>
      <w:r>
        <w:t>份，化妆品不良反应已上报</w:t>
      </w:r>
      <w:r>
        <w:t>15</w:t>
      </w:r>
      <w:r>
        <w:t>例。</w:t>
      </w:r>
    </w:p>
    <w:p w:rsidR="0088685C" w:rsidRDefault="0088685C" w:rsidP="0088685C">
      <w:pPr>
        <w:ind w:firstLineChars="200" w:firstLine="420"/>
      </w:pPr>
      <w:r>
        <w:t>3.</w:t>
      </w:r>
      <w:r>
        <w:t>特种设备安全领域。一是重点节点日期间，对辖区内人员密集场所、景区、公园等地进行检查，共出动执法人员</w:t>
      </w:r>
      <w:r>
        <w:t>60</w:t>
      </w:r>
      <w:r>
        <w:t>余人次，检查单位</w:t>
      </w:r>
      <w:r>
        <w:t>24</w:t>
      </w:r>
      <w:r>
        <w:t>家，确保节假日特种设备安全；二是开展了特种设备重大事故隐患专项排查整治、安全专项整治百日行动、锅炉安全监管、城镇燃气压力管道安全排查治理、特种设备安全大检查、特种设备普查整治、复工复产期间特种设备安全监察等专项检查行动，共检查特种设备使用单位</w:t>
      </w:r>
      <w:r>
        <w:t>172</w:t>
      </w:r>
      <w:r>
        <w:t>家，出动执法人员</w:t>
      </w:r>
      <w:r>
        <w:t>500</w:t>
      </w:r>
      <w:r>
        <w:t>余人次，发现安全隐患</w:t>
      </w:r>
      <w:r>
        <w:t>21</w:t>
      </w:r>
      <w:r>
        <w:t>家，完成整改</w:t>
      </w:r>
      <w:r>
        <w:t>21</w:t>
      </w:r>
      <w:r>
        <w:t>家，约谈</w:t>
      </w:r>
      <w:r>
        <w:t>7</w:t>
      </w:r>
      <w:r>
        <w:t>家，进一步夯实了生产使用单位安全主体责任。三是全面开展燃气安全检查</w:t>
      </w:r>
      <w:r>
        <w:rPr>
          <w:rFonts w:hint="eastAsia"/>
        </w:rPr>
        <w:t>。为深刻吸取宁夏银川烧烤店燃气爆炸事故教训，贯彻落实习近平总书记重要批示精神，我局立即在辖区内开展了专项检查，从充装源头上把好气瓶充装安全关。截至日前，我局共检查液化气充装单位</w:t>
      </w:r>
      <w:r>
        <w:t>4</w:t>
      </w:r>
      <w:r>
        <w:t>家（另</w:t>
      </w:r>
      <w:r>
        <w:t>2</w:t>
      </w:r>
      <w:r>
        <w:t>家停业中），</w:t>
      </w:r>
      <w:r>
        <w:t>2</w:t>
      </w:r>
      <w:r>
        <w:t>家工业气体充装单位，</w:t>
      </w:r>
      <w:r>
        <w:t>1</w:t>
      </w:r>
      <w:r>
        <w:t>家燃气管道使用单位，未发现安全隐患。四是对辖区内</w:t>
      </w:r>
      <w:r>
        <w:t>29</w:t>
      </w:r>
      <w:r>
        <w:t>家重点企业的自查报告开展</w:t>
      </w:r>
      <w:r>
        <w:t>“</w:t>
      </w:r>
      <w:r>
        <w:t>回头看</w:t>
      </w:r>
      <w:r>
        <w:t>”</w:t>
      </w:r>
      <w:r>
        <w:t>，确保各单位对问题的认识到位、处理到位、整改到位。</w:t>
      </w:r>
    </w:p>
    <w:p w:rsidR="0088685C" w:rsidRDefault="0088685C" w:rsidP="0088685C">
      <w:pPr>
        <w:ind w:firstLineChars="200" w:firstLine="420"/>
      </w:pPr>
      <w:r>
        <w:t>4.</w:t>
      </w:r>
      <w:r>
        <w:t>产品质量领域。一是积极开展</w:t>
      </w:r>
      <w:r>
        <w:t>“</w:t>
      </w:r>
      <w:r>
        <w:t>山西精品</w:t>
      </w:r>
      <w:r>
        <w:t>”</w:t>
      </w:r>
      <w:r>
        <w:t>公用品牌建设工作，目前向省局申报材料的有</w:t>
      </w:r>
      <w:r>
        <w:t>2</w:t>
      </w:r>
      <w:r>
        <w:t>家企业；二是深入开展质量提升行动。在</w:t>
      </w:r>
      <w:r>
        <w:t>22</w:t>
      </w:r>
      <w:r>
        <w:t>家各大中型企业推广建立首席质量官制度，组织开展了</w:t>
      </w:r>
      <w:r>
        <w:t>“</w:t>
      </w:r>
      <w:r>
        <w:t>惠企直通车</w:t>
      </w:r>
      <w:r>
        <w:t>”</w:t>
      </w:r>
      <w:r>
        <w:t>质量技术帮扶工作。三是开展了重点工业产品质量安全排查治理专项行动，对辖区危化品、钢筋、水泥、电动自行车等</w:t>
      </w:r>
      <w:r>
        <w:t>10</w:t>
      </w:r>
      <w:r>
        <w:t>类产品进行了排查，重点对许可证企业进行了全覆盖检查。开展了春季</w:t>
      </w:r>
      <w:r>
        <w:t>“</w:t>
      </w:r>
      <w:r>
        <w:t>护苗</w:t>
      </w:r>
      <w:r>
        <w:t>”</w:t>
      </w:r>
      <w:r>
        <w:t>学生儿童用品专项行动。排查了经销店</w:t>
      </w:r>
      <w:r>
        <w:t>182</w:t>
      </w:r>
      <w:r>
        <w:t>家，下架学生儿童用品</w:t>
      </w:r>
      <w:r>
        <w:t>15</w:t>
      </w:r>
      <w:r>
        <w:t>件。四是针对燃气安全开展了燃气灶具质量安全专项检查，累计出动执法人员</w:t>
      </w:r>
      <w:r>
        <w:t>130</w:t>
      </w:r>
      <w:r>
        <w:t>人次，检查</w:t>
      </w:r>
      <w:r>
        <w:rPr>
          <w:rFonts w:hint="eastAsia"/>
        </w:rPr>
        <w:t>经营户</w:t>
      </w:r>
      <w:r>
        <w:t>72</w:t>
      </w:r>
      <w:r>
        <w:t>家，未发现产品质量问题。</w:t>
      </w:r>
    </w:p>
    <w:p w:rsidR="0088685C" w:rsidRDefault="0088685C" w:rsidP="0088685C">
      <w:pPr>
        <w:ind w:firstLineChars="200" w:firstLine="420"/>
      </w:pPr>
      <w:r>
        <w:rPr>
          <w:rFonts w:hint="eastAsia"/>
        </w:rPr>
        <w:t>（三）加强市场监管执法，竞争秩序不断规范</w:t>
      </w:r>
    </w:p>
    <w:p w:rsidR="0088685C" w:rsidRDefault="0088685C" w:rsidP="0088685C">
      <w:pPr>
        <w:ind w:firstLineChars="200" w:firstLine="420"/>
      </w:pPr>
      <w:r>
        <w:t>1.</w:t>
      </w:r>
      <w:r>
        <w:t>强化消费者权益保护。一是开展了以</w:t>
      </w:r>
      <w:r>
        <w:t>“</w:t>
      </w:r>
      <w:r>
        <w:t>创优消费环境</w:t>
      </w:r>
      <w:r>
        <w:rPr>
          <w:rFonts w:ascii="MS Mincho" w:eastAsia="MS Mincho" w:hAnsi="MS Mincho" w:cs="MS Mincho" w:hint="eastAsia"/>
        </w:rPr>
        <w:t> </w:t>
      </w:r>
      <w:r>
        <w:t>提振消费信心</w:t>
      </w:r>
      <w:r>
        <w:t>”</w:t>
      </w:r>
      <w:r>
        <w:t>为主题的</w:t>
      </w:r>
      <w:r>
        <w:t>3.15</w:t>
      </w:r>
      <w:r>
        <w:t>国际消费者权益保护日宣传活动；二是对</w:t>
      </w:r>
      <w:r>
        <w:t>28</w:t>
      </w:r>
      <w:r>
        <w:t>家潞州区直销企业分支机构、服务网点信息核查和检查工作；三是组织协调区农业局、区科技局、区生态环境局通过市公平竞争审查工作领导组对潞州区政府公平竞争审查工作情况进行考核；四是积极诚信经营放心消费创建工作，从</w:t>
      </w:r>
      <w:r>
        <w:t>2022</w:t>
      </w:r>
      <w:r>
        <w:t>年创建的</w:t>
      </w:r>
      <w:r>
        <w:t>40</w:t>
      </w:r>
      <w:r>
        <w:t>家区级放心消费示范单位中选取</w:t>
      </w:r>
      <w:r>
        <w:t>17</w:t>
      </w:r>
      <w:r>
        <w:t>家单位作为市级放心消费示范单位；五是及时查处投诉举报，截至目前受理全国</w:t>
      </w:r>
      <w:r>
        <w:t>12315</w:t>
      </w:r>
      <w:r>
        <w:t>投诉举报平台投诉举报</w:t>
      </w:r>
      <w:r>
        <w:t>2785</w:t>
      </w:r>
      <w:r>
        <w:t>件，其中投诉</w:t>
      </w:r>
      <w:r>
        <w:t>2190</w:t>
      </w:r>
      <w:r>
        <w:t>件，办</w:t>
      </w:r>
      <w:r>
        <w:rPr>
          <w:rFonts w:hint="eastAsia"/>
        </w:rPr>
        <w:t>结率</w:t>
      </w:r>
      <w:r>
        <w:t>89%</w:t>
      </w:r>
      <w:r>
        <w:t>；举报</w:t>
      </w:r>
      <w:r>
        <w:t>595</w:t>
      </w:r>
      <w:r>
        <w:t>件，办结率</w:t>
      </w:r>
      <w:r>
        <w:t>92%</w:t>
      </w:r>
      <w:r>
        <w:t>；为消费者挽回经济损失</w:t>
      </w:r>
      <w:r>
        <w:t>98</w:t>
      </w:r>
      <w:r>
        <w:t>万元；回复省局各类网络舆情</w:t>
      </w:r>
      <w:r>
        <w:t>12</w:t>
      </w:r>
      <w:r>
        <w:t>件，受理潞州区政务中心</w:t>
      </w:r>
      <w:r>
        <w:t>12345</w:t>
      </w:r>
      <w:r>
        <w:t>政务服务热线工单</w:t>
      </w:r>
      <w:r>
        <w:t>83</w:t>
      </w:r>
      <w:r>
        <w:t>件，办结率</w:t>
      </w:r>
      <w:r>
        <w:t>91%</w:t>
      </w:r>
      <w:r>
        <w:t>。</w:t>
      </w:r>
    </w:p>
    <w:p w:rsidR="0088685C" w:rsidRDefault="0088685C" w:rsidP="0088685C">
      <w:pPr>
        <w:ind w:firstLineChars="200" w:firstLine="420"/>
      </w:pPr>
      <w:r>
        <w:t>2.</w:t>
      </w:r>
      <w:r>
        <w:t>提升民生标准计量。一是继续做好计量备案工作和网上计量申检工作；二是组织辖区相关企事业单位开展网上标准公开公示工作；三是加强检验检测获证单位的管理，开展微小型企业的认证提升工作。</w:t>
      </w:r>
    </w:p>
    <w:p w:rsidR="0088685C" w:rsidRDefault="0088685C" w:rsidP="0088685C">
      <w:pPr>
        <w:ind w:firstLineChars="200" w:firstLine="420"/>
      </w:pPr>
      <w:r>
        <w:t>3.</w:t>
      </w:r>
      <w:r>
        <w:t>开展了重点领域广告专项整治工作。网上排查经营主体</w:t>
      </w:r>
      <w:r>
        <w:t>3200</w:t>
      </w:r>
      <w:r>
        <w:t>余户次，其中网站</w:t>
      </w:r>
      <w:r>
        <w:t>1200</w:t>
      </w:r>
      <w:r>
        <w:t>户次，网店</w:t>
      </w:r>
      <w:r>
        <w:t>2000</w:t>
      </w:r>
      <w:r>
        <w:t>余户次，其他业务股和各市场监管所实地检查各类经营主体</w:t>
      </w:r>
      <w:r>
        <w:t>4000</w:t>
      </w:r>
      <w:r>
        <w:t>余户次。同时，利用各类法规宣传时机，及时开展广告法律法规的宣传</w:t>
      </w:r>
      <w:r>
        <w:t>3</w:t>
      </w:r>
      <w:r>
        <w:t>次，对辖区主要广告发布媒体集中约谈</w:t>
      </w:r>
      <w:r>
        <w:t>1</w:t>
      </w:r>
      <w:r>
        <w:t>次。加强了对互联网移动端广告的监测检查力度，截至目前，我局对</w:t>
      </w:r>
      <w:r>
        <w:t>257</w:t>
      </w:r>
      <w:r>
        <w:t>户网站、</w:t>
      </w:r>
      <w:r>
        <w:t>2551</w:t>
      </w:r>
      <w:r>
        <w:t>户网店、</w:t>
      </w:r>
      <w:r>
        <w:t>44</w:t>
      </w:r>
      <w:r>
        <w:t>个微信公众号、</w:t>
      </w:r>
      <w:r>
        <w:t>55</w:t>
      </w:r>
      <w:r>
        <w:t>个移动</w:t>
      </w:r>
      <w:r>
        <w:t>App</w:t>
      </w:r>
      <w:r>
        <w:t>发布的广告信息进行了监测巡查，对发现的</w:t>
      </w:r>
      <w:r>
        <w:t>20</w:t>
      </w:r>
      <w:r>
        <w:t>余条违规现象及时移交属地市场所进行处理。截至目前，我局网上监测巡查网站网店共</w:t>
      </w:r>
      <w:r>
        <w:t>5000</w:t>
      </w:r>
      <w:r>
        <w:rPr>
          <w:rFonts w:hint="eastAsia"/>
        </w:rPr>
        <w:t>余次，基本做到了全覆盖，对其中无法打开或涉及黄赌毒的</w:t>
      </w:r>
      <w:r>
        <w:t>42</w:t>
      </w:r>
      <w:r>
        <w:t>个网站、网店，按规定移入异常库，按时完成了网监各项报表任务。</w:t>
      </w:r>
    </w:p>
    <w:p w:rsidR="0088685C" w:rsidRDefault="0088685C" w:rsidP="0088685C">
      <w:pPr>
        <w:ind w:firstLineChars="200" w:firstLine="420"/>
      </w:pPr>
      <w:r>
        <w:t>4.</w:t>
      </w:r>
      <w:r>
        <w:t>严格行政执法工作。组织召开重大事故隐患专项排查整治动员部署暨防风险保安全调研活动推进会，截至目前，重大安全隐患排查行动出动检查组</w:t>
      </w:r>
      <w:r>
        <w:t>199</w:t>
      </w:r>
      <w:r>
        <w:t>个，共检查企业</w:t>
      </w:r>
      <w:r>
        <w:t>586</w:t>
      </w:r>
      <w:r>
        <w:t>家，查处一般隐患共</w:t>
      </w:r>
      <w:r>
        <w:t>94</w:t>
      </w:r>
      <w:r>
        <w:t>条，整改</w:t>
      </w:r>
      <w:r>
        <w:t>94</w:t>
      </w:r>
      <w:r>
        <w:t>条。开展各类市场领域专项检查</w:t>
      </w:r>
      <w:r>
        <w:t>30</w:t>
      </w:r>
      <w:r>
        <w:t>余次，严厉查处了一批影响和危害社会稳定、三大安全、侵害消费者权益的案件。共查处各类违法案件</w:t>
      </w:r>
      <w:r>
        <w:t>719</w:t>
      </w:r>
      <w:r>
        <w:t>起，其中：查处普通程序案件</w:t>
      </w:r>
      <w:r>
        <w:t>26</w:t>
      </w:r>
      <w:r>
        <w:t>起，简易程序案件</w:t>
      </w:r>
      <w:r>
        <w:t>693</w:t>
      </w:r>
      <w:r>
        <w:t>起，移送涉嫌犯罪案件</w:t>
      </w:r>
      <w:r>
        <w:t>2</w:t>
      </w:r>
      <w:r>
        <w:t>起，罚没款</w:t>
      </w:r>
      <w:r>
        <w:t>27.9</w:t>
      </w:r>
      <w:r>
        <w:t>万余元。</w:t>
      </w:r>
    </w:p>
    <w:p w:rsidR="0088685C" w:rsidRDefault="0088685C" w:rsidP="0088685C">
      <w:pPr>
        <w:ind w:firstLineChars="200" w:firstLine="420"/>
      </w:pPr>
      <w:r>
        <w:t>5.</w:t>
      </w:r>
      <w:r>
        <w:t>招聘辅助执法人员。依据</w:t>
      </w:r>
      <w:r>
        <w:t>2022</w:t>
      </w:r>
      <w:r>
        <w:t>年</w:t>
      </w:r>
      <w:r>
        <w:t>4</w:t>
      </w:r>
      <w:r>
        <w:t>月</w:t>
      </w:r>
      <w:r>
        <w:t>7</w:t>
      </w:r>
      <w:r>
        <w:t>日国家市场监管总局下发的《关于加强市场监督管理所标准化规范化建设的指导意见》和《市场监督管理所建设规范（暂行）的通知》精神。经请示区政府同意，我局聘用了</w:t>
      </w:r>
      <w:r>
        <w:t>60</w:t>
      </w:r>
      <w:r>
        <w:t>名辅助人员，经过半个月的课堂培训和实地见习，全部充实到基层监管队伍，大大缓解了全局监管力量不足问题。</w:t>
      </w:r>
    </w:p>
    <w:p w:rsidR="0088685C" w:rsidRDefault="0088685C" w:rsidP="0088685C">
      <w:pPr>
        <w:ind w:firstLineChars="200" w:firstLine="420"/>
      </w:pPr>
      <w:r>
        <w:rPr>
          <w:rFonts w:hint="eastAsia"/>
        </w:rPr>
        <w:t>（四）围绕中心持续发力，重点任务扎实推进</w:t>
      </w:r>
    </w:p>
    <w:p w:rsidR="0088685C" w:rsidRDefault="0088685C" w:rsidP="0088685C">
      <w:pPr>
        <w:ind w:firstLineChars="200" w:firstLine="420"/>
      </w:pPr>
      <w:r>
        <w:t>1.</w:t>
      </w:r>
      <w:r>
        <w:t>继续推进省级食品安全示范区创建。</w:t>
      </w:r>
      <w:r>
        <w:t>2023</w:t>
      </w:r>
      <w:r>
        <w:t>年</w:t>
      </w:r>
      <w:r>
        <w:t>4</w:t>
      </w:r>
      <w:r>
        <w:t>月</w:t>
      </w:r>
      <w:r>
        <w:t>13</w:t>
      </w:r>
      <w:r>
        <w:t>日，省创建省级食品安全示范区评审组一行四人，由省公安厅食品药品犯罪侦查总队、二级高级警长白丽峰组长带队到我局验收，区委副书记、区长魏振东汇报食品安全示范区创建工作，集中观看潞州区创建省级食品安全示范区工作宣传片，评审组与区委副书记、区长魏振东同志进行访谈，并实地查看了部分食品单位。对我区创建工作给予高度评价。</w:t>
      </w:r>
    </w:p>
    <w:p w:rsidR="0088685C" w:rsidRDefault="0088685C" w:rsidP="0088685C">
      <w:pPr>
        <w:ind w:firstLineChars="200" w:firstLine="420"/>
      </w:pPr>
      <w:r>
        <w:t>2.</w:t>
      </w:r>
      <w:r>
        <w:t>深入开展大气污染餐饮油烟治理。统筹全局力量，以清华站、审计局、监测站、长治八中、德盛苑</w:t>
      </w:r>
      <w:r>
        <w:t>5</w:t>
      </w:r>
      <w:r>
        <w:t>个子站为重点检查范围，集中开展餐饮油烟和烧烤经营户</w:t>
      </w:r>
      <w:r>
        <w:t>“</w:t>
      </w:r>
      <w:r>
        <w:t>碳改电</w:t>
      </w:r>
      <w:r>
        <w:t>”</w:t>
      </w:r>
      <w:r>
        <w:t>专项检查，共出动执法人员</w:t>
      </w:r>
      <w:r>
        <w:t>430</w:t>
      </w:r>
      <w:r>
        <w:t>余人次，检查餐饮单位</w:t>
      </w:r>
      <w:r>
        <w:t>576</w:t>
      </w:r>
      <w:r>
        <w:t>家次，发现</w:t>
      </w:r>
      <w:r>
        <w:t>42</w:t>
      </w:r>
      <w:r>
        <w:t>家烧烤店存在碳改电后仍使用木炭情况，已责令当场整改，行政警告处罚</w:t>
      </w:r>
      <w:r>
        <w:t>2</w:t>
      </w:r>
      <w:r>
        <w:t>家。依托油烟在线监测平台，对大中型餐饮企业实时监管，并从严从快处理。</w:t>
      </w:r>
      <w:r>
        <w:t>2023</w:t>
      </w:r>
      <w:r>
        <w:t>年</w:t>
      </w:r>
      <w:r>
        <w:t>1-6</w:t>
      </w:r>
      <w:r>
        <w:t>月总排放量同比降低</w:t>
      </w:r>
      <w:r>
        <w:t>37.5%</w:t>
      </w:r>
      <w:r>
        <w:t>。</w:t>
      </w:r>
      <w:r>
        <w:t>2023</w:t>
      </w:r>
      <w:r>
        <w:t>年</w:t>
      </w:r>
      <w:r>
        <w:t>1-6</w:t>
      </w:r>
      <w:r>
        <w:t>月超标报警率同比下降</w:t>
      </w:r>
      <w:r>
        <w:t>45%</w:t>
      </w:r>
      <w:r>
        <w:t>左右。</w:t>
      </w:r>
    </w:p>
    <w:p w:rsidR="0088685C" w:rsidRDefault="0088685C" w:rsidP="0088685C">
      <w:pPr>
        <w:ind w:firstLineChars="200" w:firstLine="420"/>
      </w:pPr>
      <w:r>
        <w:t>3.</w:t>
      </w:r>
      <w:r>
        <w:t>扎实推进制止餐饮浪费专项行动。制定宣传手册</w:t>
      </w:r>
      <w:r>
        <w:t>30000</w:t>
      </w:r>
      <w:r>
        <w:t>余份，发放《制止餐饮浪费倡议书》、《山西省预防和制止餐饮浪费规定》</w:t>
      </w:r>
      <w:r>
        <w:t>4000</w:t>
      </w:r>
      <w:r>
        <w:t>余份，在辖区餐饮企业、学校食堂、职工食堂通过在经营场所醒目位置张贴宣传彩页、宣传标语等方式，以</w:t>
      </w:r>
      <w:r>
        <w:t>“</w:t>
      </w:r>
      <w:r>
        <w:t>节约粮食、反对浪费</w:t>
      </w:r>
      <w:r>
        <w:t>”</w:t>
      </w:r>
      <w:r>
        <w:t>、</w:t>
      </w:r>
      <w:r>
        <w:t>“</w:t>
      </w:r>
      <w:r>
        <w:t>制止餐饮浪费、山西在行动</w:t>
      </w:r>
      <w:r>
        <w:t>”</w:t>
      </w:r>
      <w:r>
        <w:t>为主题，大力营造</w:t>
      </w:r>
      <w:r>
        <w:t>“</w:t>
      </w:r>
      <w:r>
        <w:t>节约粮食、反对浪费</w:t>
      </w:r>
      <w:r>
        <w:t>”</w:t>
      </w:r>
      <w:r>
        <w:t>的浓厚氛围。同时，将</w:t>
      </w:r>
      <w:r>
        <w:t>“</w:t>
      </w:r>
      <w:r>
        <w:t>节约粮食、反对浪费</w:t>
      </w:r>
      <w:r>
        <w:t>”</w:t>
      </w:r>
      <w:r>
        <w:t>工作纳入日常食品安全监管的一项重要内容，让</w:t>
      </w:r>
      <w:r>
        <w:t>“</w:t>
      </w:r>
      <w:r>
        <w:t>节约粮食、反对浪费</w:t>
      </w:r>
      <w:r>
        <w:t>”</w:t>
      </w:r>
      <w:r>
        <w:t>的观念在身边蔚然成风，用实际行动参与到节约行动中来。</w:t>
      </w:r>
    </w:p>
    <w:p w:rsidR="0088685C" w:rsidRDefault="0088685C" w:rsidP="0088685C">
      <w:pPr>
        <w:ind w:firstLineChars="200" w:firstLine="420"/>
      </w:pPr>
      <w:r>
        <w:rPr>
          <w:rFonts w:hint="eastAsia"/>
        </w:rPr>
        <w:t>（五）不断加强队伍建设，打造清廉市监铁军</w:t>
      </w:r>
    </w:p>
    <w:p w:rsidR="0088685C" w:rsidRDefault="0088685C" w:rsidP="0088685C">
      <w:pPr>
        <w:ind w:firstLineChars="200" w:firstLine="420"/>
      </w:pPr>
      <w:r>
        <w:rPr>
          <w:rFonts w:hint="eastAsia"/>
        </w:rPr>
        <w:t>扎实开展“清廉机关”建设，增强廉洁自律意识，强化法规纪律约束，始终压紧压实“两个责任”，严格执行“三重一大”集体决策，制订完善了廉政风险点和防控图等工作制度。以创建“五型”党组织建设为目标，突出理论学习、思想教育、意识形态教育，筑牢思想政治根基，积极开展“四敢精神”大讨论，在统一思想、攻坚突破、强化担当上下功夫见实效。每个月开展一次廉政常态化警示教育活动，强化以案说法教育作用。树立选人用人正确导向，做好“选、育、管、用”四篇文章，引导党员干部用“硬肩膀”挑起监管重担子。</w:t>
      </w:r>
    </w:p>
    <w:p w:rsidR="0088685C" w:rsidRDefault="0088685C" w:rsidP="0088685C">
      <w:pPr>
        <w:ind w:firstLineChars="200" w:firstLine="420"/>
      </w:pPr>
      <w:r>
        <w:rPr>
          <w:rFonts w:hint="eastAsia"/>
        </w:rPr>
        <w:t>二、存在问题</w:t>
      </w:r>
    </w:p>
    <w:p w:rsidR="0088685C" w:rsidRDefault="0088685C" w:rsidP="0088685C">
      <w:pPr>
        <w:ind w:firstLineChars="200" w:firstLine="420"/>
      </w:pPr>
      <w:r>
        <w:t>2023</w:t>
      </w:r>
      <w:r>
        <w:t>年上半年，虽然取得了一定的成绩，但对标区委、区政府及上级市场监管部门的要求，对标人民群众的期盼，还存在一些困难和问题。一是企业安全主体责任落实还不到位。比如：特种设备管理方面，个别企业对特种设备作业人员的教育培训存在弄虚作假走过场情况，有的企业未结合自身特点制订安全教育培训计划，安全教育培训内容针对性不强。食品方面，城乡接合部部分小便利店食品安全主体责任意识有待加强，农批市场经营户索取产品合格证的意识有待加强，部分食品加工小作坊加工场所有待提档升级。药品零售方面，个别药店存在药品未按规定条件储存，医</w:t>
      </w:r>
      <w:r>
        <w:rPr>
          <w:rFonts w:hint="eastAsia"/>
        </w:rPr>
        <w:t>疗器械购进时未按规定进行入库验收等问题，可能影响产品质量；二是新业态、新技术层出不穷，网络订餐、网络销售、直播带货、朋友圈销售等迅猛发展，给市场监管工作带来了更大考验；三是人员结构及素质遭遇瓶颈。当前市场监管力量薄弱，人员结构严重老化，退休人员较多，专业人才匮乏，人少事多的矛盾依然突出，与当前的精细化管理、大数据、网络化、专业化发展等不相适应，监管效能需要进一步提升。</w:t>
      </w:r>
    </w:p>
    <w:p w:rsidR="0088685C" w:rsidRDefault="0088685C" w:rsidP="0088685C">
      <w:pPr>
        <w:ind w:firstLineChars="200" w:firstLine="420"/>
      </w:pPr>
      <w:r>
        <w:rPr>
          <w:rFonts w:hint="eastAsia"/>
        </w:rPr>
        <w:t>三、</w:t>
      </w:r>
      <w:r>
        <w:t>2023</w:t>
      </w:r>
      <w:r>
        <w:t>年下半年工作打算</w:t>
      </w:r>
    </w:p>
    <w:p w:rsidR="0088685C" w:rsidRDefault="0088685C" w:rsidP="0088685C">
      <w:pPr>
        <w:ind w:firstLineChars="200" w:firstLine="420"/>
      </w:pPr>
      <w:r>
        <w:rPr>
          <w:rFonts w:hint="eastAsia"/>
        </w:rPr>
        <w:t>我们将以习近平新时代中国特色社会主义思想统领全局，不折不扣地贯彻落实区委、区政府和市局的各项工作部署，认真履行职责，扎实开展工作，以优异成绩完成好全年任务。</w:t>
      </w:r>
    </w:p>
    <w:p w:rsidR="0088685C" w:rsidRDefault="0088685C" w:rsidP="0088685C">
      <w:pPr>
        <w:ind w:firstLineChars="200" w:firstLine="420"/>
      </w:pPr>
      <w:r>
        <w:rPr>
          <w:rFonts w:hint="eastAsia"/>
        </w:rPr>
        <w:t>（一）进一步优化营商环境。深入开展“市场主体提升年”活动，全力培育新的“个转企”市场主体。加强知识产权保护和发展宣传，提升企业对知识产权的重视程度和参与度。严格按照《山西省市场监管领域包容免罚清单（试行）》对首次轻微违法行为，坚持查处与引导相结合，推行柔性执法，审慎监管，为企业创造更加宽松的经营环境。</w:t>
      </w:r>
    </w:p>
    <w:p w:rsidR="0088685C" w:rsidRDefault="0088685C" w:rsidP="0088685C">
      <w:pPr>
        <w:ind w:firstLineChars="200" w:firstLine="420"/>
      </w:pPr>
      <w:r>
        <w:rPr>
          <w:rFonts w:hint="eastAsia"/>
        </w:rPr>
        <w:t>（二）进一步守住安全底线。深入开展食品药品、特种设备和重点工业产品安全检查，加强对食品快检工作人员的培训，开展好“你点我检”及日常食品安全快检工作，今年要开展</w:t>
      </w:r>
      <w:r>
        <w:t>4087</w:t>
      </w:r>
      <w:r>
        <w:t>批次的食品和产品抽检。持续加大食品安全</w:t>
      </w:r>
      <w:r>
        <w:t>“</w:t>
      </w:r>
      <w:r>
        <w:t>两个责任</w:t>
      </w:r>
      <w:r>
        <w:t>”</w:t>
      </w:r>
      <w:r>
        <w:t>督导服务力度，完成好</w:t>
      </w:r>
      <w:r>
        <w:t>“</w:t>
      </w:r>
      <w:r>
        <w:t>三小</w:t>
      </w:r>
      <w:r>
        <w:t>”</w:t>
      </w:r>
      <w:r>
        <w:t>经营户的食品安全</w:t>
      </w:r>
      <w:r>
        <w:t>“</w:t>
      </w:r>
      <w:r>
        <w:t>两个责任</w:t>
      </w:r>
      <w:r>
        <w:t>”</w:t>
      </w:r>
      <w:r>
        <w:t>录入和督导工作，切实推动食品安全工作迈上新台阶。深入推进特种设备安全</w:t>
      </w:r>
      <w:r>
        <w:t>“</w:t>
      </w:r>
      <w:r>
        <w:t>两个规定</w:t>
      </w:r>
      <w:r>
        <w:t>”</w:t>
      </w:r>
      <w:r>
        <w:t>的贯彻落实，继续做好重点工业产品监督检查，把风险识别分析、隐患排查治理作为守住安全底线的基本措施，并加强信息化手段，夯实监管基础。</w:t>
      </w:r>
    </w:p>
    <w:p w:rsidR="0088685C" w:rsidRDefault="0088685C" w:rsidP="0088685C">
      <w:pPr>
        <w:ind w:firstLineChars="200" w:firstLine="420"/>
      </w:pPr>
      <w:r>
        <w:rPr>
          <w:rFonts w:hint="eastAsia"/>
        </w:rPr>
        <w:t>（三）进一步推动高质量发展。为更深层次帮助企业提升产品质量，重点开展产品质量技术帮扶“提质强企”行动。下半年力求克服困难，请相关领域技术人才业务专家，至少选取</w:t>
      </w:r>
      <w:r>
        <w:t>1</w:t>
      </w:r>
      <w:r>
        <w:t>家重点产品生产企业，</w:t>
      </w:r>
      <w:r>
        <w:t>1</w:t>
      </w:r>
      <w:r>
        <w:t>家新型产业小微企业，精准识别质量薄弱环节，有效开展质量技术帮扶。积极培育扶持辖区优势企业创建标准化示范试点，提高对标准化综改工作的认识，推动标准化综改工作取得新成绩；继续鼓励辖区企业对其产品标准进行自我声明公开，引导督促辖区优势技术企业积极参加国家、行业、地方标准制（修）订工作，进一步推动高质量发展。</w:t>
      </w:r>
    </w:p>
    <w:p w:rsidR="0088685C" w:rsidRDefault="0088685C" w:rsidP="0088685C">
      <w:pPr>
        <w:ind w:firstLineChars="200" w:firstLine="420"/>
      </w:pPr>
      <w:r>
        <w:rPr>
          <w:rFonts w:hint="eastAsia"/>
        </w:rPr>
        <w:t>（四）进一步规范市场秩序。加强重点领域执法监管。加大不正当竞争行为监管执法力度，持续开展网络交易和广告监管，严厉打击涉及价格违法、商标侵权、假冒专利等违法行为；充分发挥</w:t>
      </w:r>
      <w:r>
        <w:t>12315</w:t>
      </w:r>
      <w:r>
        <w:t>投诉举报平台，建立投诉举报快速响应工作机制，强化应急队伍，更好更快地维护广大消费者合法权益。</w:t>
      </w:r>
    </w:p>
    <w:p w:rsidR="0088685C" w:rsidRDefault="0088685C" w:rsidP="0088685C">
      <w:pPr>
        <w:ind w:firstLineChars="200" w:firstLine="420"/>
      </w:pPr>
      <w:r>
        <w:rPr>
          <w:rFonts w:hint="eastAsia"/>
        </w:rPr>
        <w:t>（五）进一步打造市场监管铁军。成立局市场监管所标准化规范化建设领导小组，按照“保三争四进五”要求，深入开展星级化市场所建设。注重加强政治引领和市场监管队伍能力建设，按照发扬“四敢”精神，营造“四敢”氛围要求，不断提高党员干部干事创业的政治自觉和办实事、开新局的使命担当，以更加饱满的热情、更加振奋的精神、更加务实的作风、更加有力的举措，为奋力推进建设现代化太行山水名城中心区，争当产业转型升级示范区排头兵，全方位推动高质量发展贡献力量。</w:t>
      </w:r>
    </w:p>
    <w:p w:rsidR="0088685C" w:rsidRPr="00A66746" w:rsidRDefault="0088685C" w:rsidP="00A66746">
      <w:pPr>
        <w:jc w:val="right"/>
      </w:pPr>
      <w:r w:rsidRPr="00A66746">
        <w:rPr>
          <w:rFonts w:hint="eastAsia"/>
        </w:rPr>
        <w:t>长治市潞州区市场监督管理局</w:t>
      </w:r>
      <w:r>
        <w:rPr>
          <w:rFonts w:hint="eastAsia"/>
        </w:rPr>
        <w:t>2023-7-6</w:t>
      </w:r>
    </w:p>
    <w:p w:rsidR="0088685C" w:rsidRDefault="0088685C" w:rsidP="006A3928">
      <w:pPr>
        <w:sectPr w:rsidR="0088685C" w:rsidSect="006A3928">
          <w:type w:val="continuous"/>
          <w:pgSz w:w="11906" w:h="16838"/>
          <w:pgMar w:top="1644" w:right="1236" w:bottom="1418" w:left="1814" w:header="851" w:footer="907" w:gutter="0"/>
          <w:pgNumType w:start="1"/>
          <w:cols w:space="720"/>
          <w:docGrid w:type="lines" w:linePitch="341" w:charSpace="2373"/>
        </w:sectPr>
      </w:pPr>
    </w:p>
    <w:p w:rsidR="009F6B9A" w:rsidRDefault="009F6B9A"/>
    <w:sectPr w:rsidR="009F6B9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8685C"/>
    <w:rsid w:val="0088685C"/>
    <w:rsid w:val="009F6B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868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8685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905</Words>
  <Characters>5162</Characters>
  <Application>Microsoft Office Word</Application>
  <DocSecurity>0</DocSecurity>
  <Lines>43</Lines>
  <Paragraphs>12</Paragraphs>
  <ScaleCrop>false</ScaleCrop>
  <Company>Microsoft</Company>
  <LinksUpToDate>false</LinksUpToDate>
  <CharactersWithSpaces>6055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2023-07-13T07:50:00Z</dcterms:created>
</cp:coreProperties>
</file>