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3F68" w:rsidRDefault="00813F68" w:rsidP="00D41E8F">
      <w:pPr>
        <w:pStyle w:val="1"/>
      </w:pPr>
      <w:r w:rsidRPr="00D41E8F">
        <w:rPr>
          <w:rFonts w:hint="eastAsia"/>
        </w:rPr>
        <w:t>夯实安全之基</w:t>
      </w:r>
      <w:r w:rsidRPr="00D41E8F">
        <w:t xml:space="preserve"> 增强监管之效 海安全面提升特种设备智慧化管理水平</w:t>
      </w:r>
    </w:p>
    <w:p w:rsidR="00813F68" w:rsidRDefault="00813F68" w:rsidP="00813F68">
      <w:pPr>
        <w:ind w:firstLineChars="200" w:firstLine="420"/>
      </w:pPr>
      <w:r>
        <w:rPr>
          <w:rFonts w:hint="eastAsia"/>
        </w:rPr>
        <w:t>近年来，在海安市委、市政府的领导下，海安市场监督管理局深入学习贯彻习近平总书记关于安全生产的重要讲话精神，以特种设备领域安全生产专项整治为依托，全力防范特种设备安全生产事故、杜绝重特大事故，筑牢特种设备安全监管防线。</w:t>
      </w:r>
    </w:p>
    <w:p w:rsidR="00813F68" w:rsidRDefault="00813F68" w:rsidP="00813F68">
      <w:pPr>
        <w:ind w:firstLineChars="200" w:firstLine="420"/>
      </w:pPr>
      <w:r>
        <w:rPr>
          <w:rFonts w:hint="eastAsia"/>
        </w:rPr>
        <w:t>实施“特设护企”工程</w:t>
      </w:r>
      <w:r>
        <w:t xml:space="preserve"> </w:t>
      </w:r>
      <w:r>
        <w:t>营造更优</w:t>
      </w:r>
      <w:r>
        <w:t>“</w:t>
      </w:r>
      <w:r>
        <w:t>营商环境</w:t>
      </w:r>
      <w:r>
        <w:t>”</w:t>
      </w:r>
    </w:p>
    <w:p w:rsidR="00813F68" w:rsidRDefault="00813F68" w:rsidP="00813F68">
      <w:pPr>
        <w:ind w:firstLineChars="200" w:firstLine="420"/>
      </w:pPr>
      <w:r>
        <w:rPr>
          <w:rFonts w:hint="eastAsia"/>
        </w:rPr>
        <w:t>积极优化特种设备行政许可工作机制。将设备安装告知、使用登记权限下放至基层分局窗口，方便基层企业办事。推行特种设备作业人员不见面审批平台。率先在南通搭建作业人员资格许可不见面审批平台，切实解决老百姓办证难、取证难的现实问题，获评南通市局高质量发展创新项目三等奖。实施超期未检设备“清零”工程。利用特种设备智慧监管服务平台，对到期设备提前预警、提前催检，确保到期设备应检尽检，保障全市到期设备定期检验率</w:t>
      </w:r>
      <w:r>
        <w:t>100%</w:t>
      </w:r>
      <w:r>
        <w:t>。积极开展</w:t>
      </w:r>
      <w:r>
        <w:t>“</w:t>
      </w:r>
      <w:r>
        <w:t>护航提质</w:t>
      </w:r>
      <w:r>
        <w:t>”</w:t>
      </w:r>
      <w:r>
        <w:t>行动。引导特种设备生产、检验检测、保险、行业协会等单位，与中、小企业进行结对帮扶、协</w:t>
      </w:r>
      <w:r>
        <w:rPr>
          <w:rFonts w:hint="eastAsia"/>
        </w:rPr>
        <w:t>同共管，助推社会共治体系，营造更优的营商环境。</w:t>
      </w:r>
    </w:p>
    <w:p w:rsidR="00813F68" w:rsidRDefault="00813F68" w:rsidP="00813F68">
      <w:pPr>
        <w:ind w:firstLineChars="200" w:firstLine="420"/>
      </w:pPr>
      <w:r>
        <w:rPr>
          <w:rFonts w:hint="eastAsia"/>
        </w:rPr>
        <w:t>优化治理模式</w:t>
      </w:r>
      <w:r>
        <w:t xml:space="preserve"> </w:t>
      </w:r>
      <w:r>
        <w:t>释放监管效能</w:t>
      </w:r>
    </w:p>
    <w:p w:rsidR="00813F68" w:rsidRDefault="00813F68" w:rsidP="00813F68">
      <w:pPr>
        <w:ind w:firstLineChars="200" w:firstLine="420"/>
      </w:pPr>
      <w:r>
        <w:t>2022</w:t>
      </w:r>
      <w:r>
        <w:t>年，开展特种设备安全大检查、燃气安全、出租厂房、电梯使用维保质量、锅炉气瓶、游乐设施、低温储罐等各类专项治理工作，率先在南通完成检查覆盖率</w:t>
      </w:r>
      <w:r>
        <w:t>100%</w:t>
      </w:r>
      <w:r>
        <w:t>，共计检查</w:t>
      </w:r>
      <w:r>
        <w:t>5320</w:t>
      </w:r>
      <w:r>
        <w:t>家次，完成</w:t>
      </w:r>
      <w:r>
        <w:t>4614</w:t>
      </w:r>
      <w:r>
        <w:t>家检查任务，下发安全监察指令书</w:t>
      </w:r>
      <w:r>
        <w:t>2136</w:t>
      </w:r>
      <w:r>
        <w:t>份，排查治理安全隐患</w:t>
      </w:r>
      <w:r>
        <w:t>4320</w:t>
      </w:r>
      <w:r>
        <w:t>条。动员排查海安燃气管道</w:t>
      </w:r>
      <w:r>
        <w:t>686.58KM</w:t>
      </w:r>
      <w:r>
        <w:t>，检验申报率</w:t>
      </w:r>
      <w:r>
        <w:t>100%</w:t>
      </w:r>
      <w:r>
        <w:t>。使用单位主体责任落实率均达</w:t>
      </w:r>
      <w:r>
        <w:t>99%</w:t>
      </w:r>
      <w:r>
        <w:t>以上，立案查处特种设备案件</w:t>
      </w:r>
      <w:r>
        <w:t>155</w:t>
      </w:r>
      <w:r>
        <w:t>件，罚没</w:t>
      </w:r>
      <w:r>
        <w:t>289</w:t>
      </w:r>
      <w:r>
        <w:t>万元。百日攻坚专项工作在</w:t>
      </w:r>
      <w:r>
        <w:t>“</w:t>
      </w:r>
      <w:r>
        <w:t>零号行动</w:t>
      </w:r>
      <w:r>
        <w:t>”</w:t>
      </w:r>
      <w:r>
        <w:t>中获评</w:t>
      </w:r>
      <w:r>
        <w:t>“</w:t>
      </w:r>
      <w:r>
        <w:t>优胜奖</w:t>
      </w:r>
      <w:r>
        <w:t>”</w:t>
      </w:r>
      <w:r>
        <w:t>。</w:t>
      </w:r>
    </w:p>
    <w:p w:rsidR="00813F68" w:rsidRDefault="00813F68" w:rsidP="00813F68">
      <w:pPr>
        <w:ind w:firstLineChars="200" w:firstLine="420"/>
      </w:pPr>
      <w:r>
        <w:rPr>
          <w:rFonts w:hint="eastAsia"/>
        </w:rPr>
        <w:t>强化智慧管理</w:t>
      </w:r>
      <w:r>
        <w:t xml:space="preserve"> </w:t>
      </w:r>
      <w:r>
        <w:t>延伸监管纵深</w:t>
      </w:r>
    </w:p>
    <w:p w:rsidR="00813F68" w:rsidRDefault="00813F68" w:rsidP="00813F68">
      <w:pPr>
        <w:ind w:firstLineChars="200" w:firstLine="420"/>
      </w:pPr>
      <w:r>
        <w:rPr>
          <w:rFonts w:hint="eastAsia"/>
        </w:rPr>
        <w:t>实现气瓶监管“云平台”管理。通过气瓶全生命周期信息查询、现场监督检查、隐患闭环监管、“阳光充装”等功能，打击充装非自有气瓶、过期瓶、报废瓶等违法违规行为。进一步强化电梯综合监管平台应用。海安市电梯按时维保率、无纸化维保率均达到</w:t>
      </w:r>
      <w:r>
        <w:t>95%</w:t>
      </w:r>
      <w:r>
        <w:t>以上；</w:t>
      </w:r>
      <w:r>
        <w:t>2022</w:t>
      </w:r>
      <w:r>
        <w:t>年处置电梯困人</w:t>
      </w:r>
      <w:r>
        <w:t>355</w:t>
      </w:r>
      <w:r>
        <w:t>件，解救被困人员</w:t>
      </w:r>
      <w:r>
        <w:t>503</w:t>
      </w:r>
      <w:r>
        <w:t>人。通过平台监管，发现违法线索并立案查处违法违规行为</w:t>
      </w:r>
      <w:r>
        <w:t>2</w:t>
      </w:r>
      <w:r>
        <w:t>件。建立叉车</w:t>
      </w:r>
      <w:r>
        <w:t>“</w:t>
      </w:r>
      <w:r>
        <w:t>保险</w:t>
      </w:r>
      <w:r>
        <w:t>+</w:t>
      </w:r>
      <w:r>
        <w:t>技改</w:t>
      </w:r>
      <w:r>
        <w:t>+</w:t>
      </w:r>
      <w:r>
        <w:t>护航</w:t>
      </w:r>
      <w:r>
        <w:t>”</w:t>
      </w:r>
      <w:r>
        <w:t>智慧管理机制。通过社会各方参与，建立叉车安全管理新机制，截至目前，已完成叉车技改单位</w:t>
      </w:r>
      <w:r>
        <w:t>962</w:t>
      </w:r>
      <w:r>
        <w:t>家，完成技改叉车</w:t>
      </w:r>
      <w:r>
        <w:t>1992</w:t>
      </w:r>
      <w:r>
        <w:t>台。构建锅炉安全与节能</w:t>
      </w:r>
      <w:r>
        <w:t>“</w:t>
      </w:r>
      <w:r>
        <w:rPr>
          <w:rFonts w:hint="eastAsia"/>
        </w:rPr>
        <w:t>双控”管理平台。全覆盖全市</w:t>
      </w:r>
      <w:r>
        <w:t>151</w:t>
      </w:r>
      <w:r>
        <w:t>台蒸汽锅炉，该举措被南通市局列为高质量发展创新项目，并获评创新奖。</w:t>
      </w:r>
    </w:p>
    <w:p w:rsidR="00813F68" w:rsidRDefault="00813F68" w:rsidP="00813F68">
      <w:pPr>
        <w:ind w:firstLineChars="200" w:firstLine="420"/>
      </w:pPr>
      <w:r>
        <w:rPr>
          <w:rFonts w:hint="eastAsia"/>
        </w:rPr>
        <w:t>下一步，海安市场监督管理局将进一步加强智慧化理念的宣传、政策的指引，注重技术人才培养，推进建立智慧化基础工作机制，聚焦关键点，创新智慧管理措施，不断提升特种设备安全管理智慧化水平，全力保障人民群众的生命财产安全和企业的可持续发展。</w:t>
      </w:r>
    </w:p>
    <w:p w:rsidR="00813F68" w:rsidRDefault="00813F68" w:rsidP="00D41E8F">
      <w:pPr>
        <w:jc w:val="right"/>
      </w:pPr>
      <w:r w:rsidRPr="00D41E8F">
        <w:rPr>
          <w:rFonts w:hint="eastAsia"/>
        </w:rPr>
        <w:t>海安市场监督管理局</w:t>
      </w:r>
      <w:r>
        <w:rPr>
          <w:rFonts w:hint="eastAsia"/>
        </w:rPr>
        <w:t>2023-7-6</w:t>
      </w:r>
    </w:p>
    <w:p w:rsidR="00813F68" w:rsidRDefault="00813F68" w:rsidP="006A3928">
      <w:pPr>
        <w:sectPr w:rsidR="00813F68" w:rsidSect="006A3928">
          <w:type w:val="continuous"/>
          <w:pgSz w:w="11906" w:h="16838"/>
          <w:pgMar w:top="1644" w:right="1236" w:bottom="1418" w:left="1814" w:header="851" w:footer="907" w:gutter="0"/>
          <w:pgNumType w:start="1"/>
          <w:cols w:space="720"/>
          <w:docGrid w:type="lines" w:linePitch="341" w:charSpace="2373"/>
        </w:sectPr>
      </w:pPr>
    </w:p>
    <w:p w:rsidR="009F5EB7" w:rsidRDefault="009F5EB7"/>
    <w:sectPr w:rsidR="009F5E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3F68"/>
    <w:rsid w:val="00813F68"/>
    <w:rsid w:val="009F5E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3F6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13F6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969</Characters>
  <Application>Microsoft Office Word</Application>
  <DocSecurity>0</DocSecurity>
  <Lines>8</Lines>
  <Paragraphs>2</Paragraphs>
  <ScaleCrop>false</ScaleCrop>
  <Company>Microsoft</Company>
  <LinksUpToDate>false</LinksUpToDate>
  <CharactersWithSpaces>1137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2023-07-13T07:50:00Z</dcterms:created>
</cp:coreProperties>
</file>