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36B5" w:rsidRPr="00EB44A0" w:rsidRDefault="003D36B5" w:rsidP="00EB44A0">
      <w:pPr>
        <w:pStyle w:val="1"/>
      </w:pPr>
      <w:r w:rsidRPr="00EB44A0">
        <w:rPr>
          <w:rFonts w:hint="eastAsia"/>
        </w:rPr>
        <w:t>皇姑区发改局</w:t>
      </w:r>
      <w:r w:rsidRPr="00EB44A0">
        <w:t>2023年度上半年工作总结</w:t>
      </w:r>
    </w:p>
    <w:p w:rsidR="003D36B5" w:rsidRDefault="003D36B5" w:rsidP="003D36B5">
      <w:pPr>
        <w:ind w:firstLineChars="200" w:firstLine="420"/>
        <w:jc w:val="left"/>
      </w:pPr>
      <w:r>
        <w:t>2023</w:t>
      </w:r>
      <w:r>
        <w:t>年，发改局在区委、区政府领导下，积极谋划开展相关工作，现将上半年工作情况总结如下：</w:t>
      </w:r>
    </w:p>
    <w:p w:rsidR="003D36B5" w:rsidRDefault="003D36B5" w:rsidP="003D36B5">
      <w:pPr>
        <w:ind w:firstLineChars="200" w:firstLine="420"/>
        <w:jc w:val="left"/>
      </w:pPr>
      <w:r>
        <w:rPr>
          <w:rFonts w:hint="eastAsia"/>
        </w:rPr>
        <w:t>一、重点工作开展情况</w:t>
      </w:r>
    </w:p>
    <w:p w:rsidR="003D36B5" w:rsidRDefault="003D36B5" w:rsidP="003D36B5">
      <w:pPr>
        <w:ind w:firstLineChars="200" w:firstLine="420"/>
        <w:jc w:val="left"/>
      </w:pPr>
      <w:r>
        <w:rPr>
          <w:rFonts w:hint="eastAsia"/>
        </w:rPr>
        <w:t>（一）积极做好经济运行工作</w:t>
      </w:r>
    </w:p>
    <w:p w:rsidR="003D36B5" w:rsidRDefault="003D36B5" w:rsidP="003D36B5">
      <w:pPr>
        <w:ind w:firstLineChars="200" w:firstLine="420"/>
        <w:jc w:val="left"/>
      </w:pPr>
      <w:r>
        <w:rPr>
          <w:rFonts w:hint="eastAsia"/>
        </w:rPr>
        <w:t>按照沈阳市《</w:t>
      </w:r>
      <w:r>
        <w:t>2023</w:t>
      </w:r>
      <w:r>
        <w:t>年全市经济社会发展主要指标预期目标》所确定的任务目标，对皇姑区承担的各项指标进行逐项任务分解，下发了《</w:t>
      </w:r>
      <w:r>
        <w:t>2023</w:t>
      </w:r>
      <w:r>
        <w:t>年皇姑区主要经济指标任务分解表》，明确了</w:t>
      </w:r>
      <w:r>
        <w:t>GDP27</w:t>
      </w:r>
      <w:r>
        <w:t>个分项经济指标全年工作任务。全面分析预测经济发展态势，及时协调解决运行中存在的矛盾和问题，确保重点指标按时序进度完成目标。预计上半年，</w:t>
      </w:r>
      <w:r>
        <w:t>GDP</w:t>
      </w:r>
      <w:r>
        <w:t>完成</w:t>
      </w:r>
      <w:r>
        <w:t>347.5</w:t>
      </w:r>
      <w:r>
        <w:t>亿元，同比增长</w:t>
      </w:r>
      <w:r>
        <w:t>6%</w:t>
      </w:r>
      <w:r>
        <w:t>，固定资产投资增速力争同比持平。</w:t>
      </w:r>
    </w:p>
    <w:p w:rsidR="003D36B5" w:rsidRDefault="003D36B5" w:rsidP="003D36B5">
      <w:pPr>
        <w:ind w:firstLineChars="200" w:firstLine="420"/>
        <w:jc w:val="left"/>
      </w:pPr>
      <w:r>
        <w:rPr>
          <w:rFonts w:hint="eastAsia"/>
        </w:rPr>
        <w:t>（二）有力推进项目建设工作</w:t>
      </w:r>
    </w:p>
    <w:p w:rsidR="003D36B5" w:rsidRDefault="003D36B5" w:rsidP="003D36B5">
      <w:pPr>
        <w:ind w:firstLineChars="200" w:firstLine="420"/>
        <w:jc w:val="left"/>
      </w:pPr>
      <w:r>
        <w:rPr>
          <w:rFonts w:hint="eastAsia"/>
        </w:rPr>
        <w:t>皇姑区全年重点项目开复工任务指标为</w:t>
      </w:r>
      <w:r>
        <w:t>170</w:t>
      </w:r>
      <w:r>
        <w:t>个，截至</w:t>
      </w:r>
      <w:r>
        <w:t>6</w:t>
      </w:r>
      <w:r>
        <w:t>月底，共储备</w:t>
      </w:r>
      <w:r>
        <w:t>149</w:t>
      </w:r>
      <w:r>
        <w:t>个，总投资</w:t>
      </w:r>
      <w:r>
        <w:t>742.5</w:t>
      </w:r>
      <w:r>
        <w:t>亿元，年度计划投资</w:t>
      </w:r>
      <w:r>
        <w:t>160</w:t>
      </w:r>
      <w:r>
        <w:t>亿元。从建设阶段看，新建项目</w:t>
      </w:r>
      <w:r>
        <w:t>48</w:t>
      </w:r>
      <w:r>
        <w:t>个，总投资</w:t>
      </w:r>
      <w:r>
        <w:t>110.3</w:t>
      </w:r>
      <w:r>
        <w:t>亿元，年度计划投资</w:t>
      </w:r>
      <w:r>
        <w:t>29.4</w:t>
      </w:r>
      <w:r>
        <w:t>亿元；续建项目</w:t>
      </w:r>
      <w:r>
        <w:t>101</w:t>
      </w:r>
      <w:r>
        <w:t>个，总投资</w:t>
      </w:r>
      <w:r>
        <w:t>632.2</w:t>
      </w:r>
      <w:r>
        <w:t>亿元，年度计划投资</w:t>
      </w:r>
      <w:r>
        <w:t>130.6</w:t>
      </w:r>
      <w:r>
        <w:t>亿元。从行业类别看，服务业项目</w:t>
      </w:r>
      <w:r>
        <w:t>113</w:t>
      </w:r>
      <w:r>
        <w:t>个，总投资</w:t>
      </w:r>
      <w:r>
        <w:t>456.2</w:t>
      </w:r>
      <w:r>
        <w:t>亿元；房地产项目</w:t>
      </w:r>
      <w:r>
        <w:t>31</w:t>
      </w:r>
      <w:r>
        <w:t>个，总投资</w:t>
      </w:r>
      <w:r>
        <w:t>279</w:t>
      </w:r>
      <w:r>
        <w:t>亿元；工业项目</w:t>
      </w:r>
      <w:r>
        <w:t>5</w:t>
      </w:r>
      <w:r>
        <w:t>个，总投资</w:t>
      </w:r>
      <w:r>
        <w:t>7.1</w:t>
      </w:r>
      <w:r>
        <w:t>亿元。</w:t>
      </w:r>
    </w:p>
    <w:p w:rsidR="003D36B5" w:rsidRDefault="003D36B5" w:rsidP="003D36B5">
      <w:pPr>
        <w:ind w:firstLineChars="200" w:firstLine="420"/>
        <w:jc w:val="left"/>
      </w:pPr>
      <w:r>
        <w:rPr>
          <w:rFonts w:hint="eastAsia"/>
        </w:rPr>
        <w:t>截至</w:t>
      </w:r>
      <w:r>
        <w:t>6</w:t>
      </w:r>
      <w:r>
        <w:t>月底，共开复工重点项目</w:t>
      </w:r>
      <w:r>
        <w:t>141</w:t>
      </w:r>
      <w:r>
        <w:t>个，总投资</w:t>
      </w:r>
      <w:r>
        <w:t>710.7</w:t>
      </w:r>
      <w:r>
        <w:t>亿元。其中：新建项目</w:t>
      </w:r>
      <w:r>
        <w:t>40</w:t>
      </w:r>
      <w:r>
        <w:t>个，续建项目</w:t>
      </w:r>
      <w:r>
        <w:t>101</w:t>
      </w:r>
      <w:r>
        <w:t>个，新开工项目占比</w:t>
      </w:r>
      <w:r>
        <w:t>28.4%</w:t>
      </w:r>
      <w:r>
        <w:t>。</w:t>
      </w:r>
    </w:p>
    <w:p w:rsidR="003D36B5" w:rsidRDefault="003D36B5" w:rsidP="003D36B5">
      <w:pPr>
        <w:ind w:firstLineChars="200" w:firstLine="420"/>
        <w:jc w:val="left"/>
      </w:pPr>
      <w:r>
        <w:rPr>
          <w:rFonts w:hint="eastAsia"/>
        </w:rPr>
        <w:t>（三）扎实开展数字经济工作</w:t>
      </w:r>
    </w:p>
    <w:p w:rsidR="003D36B5" w:rsidRDefault="003D36B5" w:rsidP="003D36B5">
      <w:pPr>
        <w:ind w:firstLineChars="200" w:firstLine="420"/>
        <w:jc w:val="left"/>
      </w:pPr>
      <w:r>
        <w:rPr>
          <w:rFonts w:hint="eastAsia"/>
        </w:rPr>
        <w:t>一是围绕皇姑区数字经济创新发展示范区建设，实施顶层设计，委托高端智库编制了《沈阳皇姑区创建东北数字经济创新发展示范区实施方案》、《皇姑区建设”东北数字经济创新发展示范区”行动计划（</w:t>
      </w:r>
      <w:r>
        <w:t>2023-2025</w:t>
      </w:r>
      <w:r>
        <w:t>年）》，并经区政府常务会议审议通过。</w:t>
      </w:r>
    </w:p>
    <w:p w:rsidR="003D36B5" w:rsidRDefault="003D36B5" w:rsidP="003D36B5">
      <w:pPr>
        <w:ind w:firstLineChars="200" w:firstLine="420"/>
        <w:jc w:val="left"/>
      </w:pPr>
      <w:r>
        <w:rPr>
          <w:rFonts w:hint="eastAsia"/>
        </w:rPr>
        <w:t>二是积极营造数字经济发展氛围，成功举办“‘新赛道、新场景、新未来’—沈阳市皇姑区创建东北数字经济创新发展示范区发布会”和“东北亚数字经济产业合作论坛”，吸引更多能人志士共聚皇姑，精准把握数字经济发展新风向、探索数字发展新路径，擦亮数字皇姑发展名片。发布会上公布首批《皇姑区数字经济应用场景机会清单》，共计推出</w:t>
      </w:r>
      <w:r>
        <w:t>25</w:t>
      </w:r>
      <w:r>
        <w:t>个场景项目，近百个场景机会，计划总投资超百亿元。</w:t>
      </w:r>
    </w:p>
    <w:p w:rsidR="003D36B5" w:rsidRDefault="003D36B5" w:rsidP="003D36B5">
      <w:pPr>
        <w:ind w:firstLineChars="200" w:firstLine="420"/>
        <w:jc w:val="left"/>
      </w:pPr>
      <w:r>
        <w:rPr>
          <w:rFonts w:hint="eastAsia"/>
        </w:rPr>
        <w:t>三是积极落实省市数字经济相关政策，组织区内企业申报省、市数字经济发展专项资金，开展第三批辽宁省数字化转型促进中心建设工作等。在</w:t>
      </w:r>
      <w:r>
        <w:t>4</w:t>
      </w:r>
      <w:r>
        <w:t>月</w:t>
      </w:r>
      <w:r>
        <w:t>19</w:t>
      </w:r>
      <w:r>
        <w:t>日召开的培育壮大市场主体政银企融资对接会上，区发改局为企业深度解读省级数字化转型促进中心有关政策，积极指导企业申报。</w:t>
      </w:r>
    </w:p>
    <w:p w:rsidR="003D36B5" w:rsidRDefault="003D36B5" w:rsidP="003D36B5">
      <w:pPr>
        <w:ind w:firstLineChars="200" w:firstLine="420"/>
        <w:jc w:val="left"/>
      </w:pPr>
      <w:r>
        <w:rPr>
          <w:rFonts w:hint="eastAsia"/>
        </w:rPr>
        <w:t>（四）有序落实绿色低碳发展工作</w:t>
      </w:r>
    </w:p>
    <w:p w:rsidR="003D36B5" w:rsidRDefault="003D36B5" w:rsidP="003D36B5">
      <w:pPr>
        <w:ind w:firstLineChars="200" w:firstLine="420"/>
        <w:jc w:val="left"/>
      </w:pPr>
      <w:r>
        <w:rPr>
          <w:rFonts w:hint="eastAsia"/>
        </w:rPr>
        <w:t>一是做好第九赛道牵头协调工作。按照《市委办市政府办关于印发沈阳市</w:t>
      </w:r>
      <w:r>
        <w:t>2023</w:t>
      </w:r>
      <w:r>
        <w:t>年</w:t>
      </w:r>
      <w:r>
        <w:t>“</w:t>
      </w:r>
      <w:r>
        <w:t>振兴新突破我要当先锋</w:t>
      </w:r>
      <w:r>
        <w:t>”</w:t>
      </w:r>
      <w:r>
        <w:t>专项行动计划的通知》要求和区委、区政府工作部署，起草《皇姑区着力推动绿色低碳发展在生态文明建设上实现新突破专项行动计划》和《专项行动计划任务清单》，定期对各项工作任务进展情况进行调度，推动皇姑区落实各项工作任务。</w:t>
      </w:r>
    </w:p>
    <w:p w:rsidR="003D36B5" w:rsidRDefault="003D36B5" w:rsidP="003D36B5">
      <w:pPr>
        <w:ind w:firstLineChars="200" w:firstLine="420"/>
        <w:jc w:val="left"/>
      </w:pPr>
      <w:r>
        <w:rPr>
          <w:rFonts w:hint="eastAsia"/>
        </w:rPr>
        <w:t>二是组织开展节能情况调研。按照国家、省、市发展改革委通知要求，为进一步做好节能形势分析研判，推进资源节约集约利用，完善能源消耗总量和强度调控，加强高质量发展用能保障。对区内国新环保新能源等企业进行调研，并填报了《存量项目能效水平情况表》。</w:t>
      </w:r>
    </w:p>
    <w:p w:rsidR="003D36B5" w:rsidRDefault="003D36B5" w:rsidP="003D36B5">
      <w:pPr>
        <w:ind w:firstLineChars="200" w:firstLine="420"/>
        <w:jc w:val="left"/>
      </w:pPr>
      <w:r>
        <w:rPr>
          <w:rFonts w:hint="eastAsia"/>
        </w:rPr>
        <w:t>三是持续做好新能源发展等相关工作。根据省市通知要求，印发《关于报送一般耕地光伏项目有关情况的函》，调度了解辖区内涉及一般耕地的光伏项目情况；持续推进新能源及节能环保产业发展，定期调度国新环保新能源烟气回收项目进展情况。同时，按照市发改委要求，对分布式光伏发电项目施行月调度，并按时向市发改委报送。</w:t>
      </w:r>
    </w:p>
    <w:p w:rsidR="003D36B5" w:rsidRDefault="003D36B5" w:rsidP="003D36B5">
      <w:pPr>
        <w:ind w:firstLineChars="200" w:firstLine="420"/>
        <w:jc w:val="left"/>
      </w:pPr>
      <w:r>
        <w:rPr>
          <w:rFonts w:hint="eastAsia"/>
        </w:rPr>
        <w:t>（五）加强推进信用建设工作</w:t>
      </w:r>
    </w:p>
    <w:p w:rsidR="003D36B5" w:rsidRDefault="003D36B5" w:rsidP="003D36B5">
      <w:pPr>
        <w:ind w:firstLineChars="200" w:firstLine="420"/>
        <w:jc w:val="left"/>
      </w:pPr>
      <w:r>
        <w:rPr>
          <w:rFonts w:hint="eastAsia"/>
        </w:rPr>
        <w:t>为着力优化法治环境、信用环境，皇姑区制定并印发了《皇姑区社会信用体系建设</w:t>
      </w:r>
      <w:r>
        <w:t>2023</w:t>
      </w:r>
      <w:r>
        <w:t>年工作要点》，从深入推进公共信用信息归集共享、推进落实信用监管机制、切实提升信用服务实体经济能力、大力加强政务诚信建设、持续开展诚信宣传教育等方面提出重点任务，以推动皇姑区社会信用体系建设水平不断提高。</w:t>
      </w:r>
    </w:p>
    <w:p w:rsidR="003D36B5" w:rsidRDefault="003D36B5" w:rsidP="003D36B5">
      <w:pPr>
        <w:ind w:firstLineChars="200" w:firstLine="420"/>
        <w:jc w:val="left"/>
      </w:pPr>
      <w:r>
        <w:rPr>
          <w:rFonts w:hint="eastAsia"/>
        </w:rPr>
        <w:t>一是开展信用信息共享工作。依托“沈阳市公共信用信息平台”，协调组织区内相关部门及时准确报送行政许可信息和行政处罚信息，严格落实“七天双公示”制度。</w:t>
      </w:r>
    </w:p>
    <w:p w:rsidR="003D36B5" w:rsidRDefault="003D36B5" w:rsidP="003D36B5">
      <w:pPr>
        <w:ind w:firstLineChars="200" w:firstLine="420"/>
        <w:jc w:val="left"/>
      </w:pPr>
      <w:r>
        <w:rPr>
          <w:rFonts w:hint="eastAsia"/>
        </w:rPr>
        <w:t>二是开展政府机构失信问题核查整治工作。根据市信用办提供政府失信机构名单，建立台账，认真梳理并协调有关部门解决。</w:t>
      </w:r>
      <w:r>
        <w:t>2023</w:t>
      </w:r>
      <w:r>
        <w:t>年</w:t>
      </w:r>
      <w:r>
        <w:t>1-6</w:t>
      </w:r>
      <w:r>
        <w:t>月，清理政府机构失信案件</w:t>
      </w:r>
      <w:r>
        <w:t>6</w:t>
      </w:r>
      <w:r>
        <w:t>件，涉及政府失信机构</w:t>
      </w:r>
      <w:r>
        <w:t>2</w:t>
      </w:r>
      <w:r>
        <w:t>家，目前已实现动态清零。</w:t>
      </w:r>
    </w:p>
    <w:p w:rsidR="003D36B5" w:rsidRDefault="003D36B5" w:rsidP="003D36B5">
      <w:pPr>
        <w:ind w:firstLineChars="200" w:firstLine="420"/>
        <w:jc w:val="left"/>
      </w:pPr>
      <w:r>
        <w:rPr>
          <w:rFonts w:hint="eastAsia"/>
        </w:rPr>
        <w:t>三是积极参与沈阳市诚信创建实践活动。举办“沈阳市（皇姑区）</w:t>
      </w:r>
      <w:r>
        <w:t>2022</w:t>
      </w:r>
      <w:r>
        <w:t>年诚信创建示范企业授牌仪式</w:t>
      </w:r>
      <w:r>
        <w:t>”</w:t>
      </w:r>
      <w:r>
        <w:t>；按照《沈阳市</w:t>
      </w:r>
      <w:r>
        <w:t>2023</w:t>
      </w:r>
      <w:r>
        <w:t>年诚信创新活动实施方案》，组织街道和企业参与</w:t>
      </w:r>
      <w:r>
        <w:t>2023</w:t>
      </w:r>
      <w:r>
        <w:t>年诚信创建活动。</w:t>
      </w:r>
    </w:p>
    <w:p w:rsidR="003D36B5" w:rsidRDefault="003D36B5" w:rsidP="003D36B5">
      <w:pPr>
        <w:ind w:firstLineChars="200" w:firstLine="420"/>
        <w:jc w:val="left"/>
      </w:pPr>
      <w:r>
        <w:rPr>
          <w:rFonts w:hint="eastAsia"/>
        </w:rPr>
        <w:t>（六）有序开展“十四五”规划纲要中期评估工作</w:t>
      </w:r>
    </w:p>
    <w:p w:rsidR="003D36B5" w:rsidRDefault="003D36B5" w:rsidP="003D36B5">
      <w:pPr>
        <w:ind w:firstLineChars="200" w:firstLine="420"/>
        <w:jc w:val="left"/>
      </w:pPr>
      <w:r>
        <w:rPr>
          <w:rFonts w:hint="eastAsia"/>
        </w:rPr>
        <w:t>按照市发改委有关工作要求，开展皇姑区“十四五”规划纲要中期评估工作工作，目前已完成初稿撰写并征求区内各部门意见，将根据反馈意见及各方面反馈意见进一步修改完善“十四五”规划纲要中期评估报告。</w:t>
      </w:r>
    </w:p>
    <w:p w:rsidR="003D36B5" w:rsidRDefault="003D36B5" w:rsidP="003D36B5">
      <w:pPr>
        <w:ind w:firstLineChars="200" w:firstLine="420"/>
        <w:jc w:val="left"/>
      </w:pPr>
      <w:r>
        <w:rPr>
          <w:rFonts w:hint="eastAsia"/>
        </w:rPr>
        <w:t>（七）扎实开展人防工程监督管理及防汛工作</w:t>
      </w:r>
    </w:p>
    <w:p w:rsidR="003D36B5" w:rsidRDefault="003D36B5" w:rsidP="003D36B5">
      <w:pPr>
        <w:ind w:firstLineChars="200" w:firstLine="420"/>
        <w:jc w:val="left"/>
      </w:pPr>
      <w:r>
        <w:rPr>
          <w:rFonts w:hint="eastAsia"/>
        </w:rPr>
        <w:t>一是高度重视人防工程安全生产工作。按照市人防办、区消安委及区安委会的要求，在“两节、两会”期间、“五一”假期前，完成了区人防工程安全检查工作。全面掌握我区人防系统安全生产情况，落实工程建设、使用单位的安全生产主体责任，强化行业安全生产监管责任，确保全区人防系统安全生产领域不出事故、风险可控。严格执行安全生产“党政同责、一岗双责”和“三个必须”工作制度，建立健全安全生产责任机制，成立人防工程安全生产管理领导小组。</w:t>
      </w:r>
    </w:p>
    <w:p w:rsidR="003D36B5" w:rsidRDefault="003D36B5" w:rsidP="003D36B5">
      <w:pPr>
        <w:ind w:firstLineChars="200" w:firstLine="420"/>
        <w:jc w:val="left"/>
      </w:pPr>
      <w:r>
        <w:rPr>
          <w:rFonts w:hint="eastAsia"/>
        </w:rPr>
        <w:t>二是制定《</w:t>
      </w:r>
      <w:r>
        <w:t>2023</w:t>
      </w:r>
      <w:r>
        <w:t>年皇姑区人防工程防汛方案》。坚持</w:t>
      </w:r>
      <w:r>
        <w:t>“</w:t>
      </w:r>
      <w:r>
        <w:t>以人为本，生命至上</w:t>
      </w:r>
      <w:r>
        <w:t>”</w:t>
      </w:r>
      <w:r>
        <w:t>，把确保人民群众生命安全放在首位，贯彻</w:t>
      </w:r>
      <w:r>
        <w:t>“</w:t>
      </w:r>
      <w:r>
        <w:t>安全第一、常备不懈、预防为主、全力抢险</w:t>
      </w:r>
      <w:r>
        <w:t>”</w:t>
      </w:r>
      <w:r>
        <w:t>的防汛方针，遵循</w:t>
      </w:r>
      <w:r>
        <w:t>“</w:t>
      </w:r>
      <w:r>
        <w:t>未雨绸缪、以雨为令、下雨到岗、处置到位</w:t>
      </w:r>
      <w:r>
        <w:t>”</w:t>
      </w:r>
      <w:r>
        <w:t>的原则，以公共人防工程为重点，落实层层负责的防汛岗位责任制，动员人防战线的各种力量全面防守，加强重点，同心协力安全渡过汛期。</w:t>
      </w:r>
    </w:p>
    <w:p w:rsidR="003D36B5" w:rsidRDefault="003D36B5" w:rsidP="003D36B5">
      <w:pPr>
        <w:ind w:firstLineChars="200" w:firstLine="420"/>
        <w:jc w:val="left"/>
      </w:pPr>
      <w:r>
        <w:rPr>
          <w:rFonts w:hint="eastAsia"/>
        </w:rPr>
        <w:t>二、工作中存在的问题</w:t>
      </w:r>
    </w:p>
    <w:p w:rsidR="003D36B5" w:rsidRDefault="003D36B5" w:rsidP="003D36B5">
      <w:pPr>
        <w:ind w:firstLineChars="200" w:firstLine="420"/>
        <w:jc w:val="left"/>
      </w:pPr>
      <w:r>
        <w:rPr>
          <w:rFonts w:hint="eastAsia"/>
        </w:rPr>
        <w:t>一是</w:t>
      </w:r>
      <w:r>
        <w:t>GDP</w:t>
      </w:r>
      <w:r>
        <w:t>增速缓慢。一季度，受非营利性服务业工资总额、批发业销售额、规模以上工业产值、部分营利性服务业营业收入下滑影响，</w:t>
      </w:r>
      <w:r>
        <w:t>GDP</w:t>
      </w:r>
      <w:r>
        <w:t>分项指标中，有</w:t>
      </w:r>
      <w:r>
        <w:t>14</w:t>
      </w:r>
      <w:r>
        <w:t>项指标未完成计划增速，其中</w:t>
      </w:r>
      <w:r>
        <w:t>8</w:t>
      </w:r>
      <w:r>
        <w:t>项指标负增长。预计上半年，</w:t>
      </w:r>
      <w:r>
        <w:t>GDP24</w:t>
      </w:r>
      <w:r>
        <w:t>项核算指标中</w:t>
      </w:r>
      <w:r>
        <w:t>10</w:t>
      </w:r>
      <w:r>
        <w:t>项指标负增长，占比</w:t>
      </w:r>
      <w:r>
        <w:t>42%</w:t>
      </w:r>
      <w:r>
        <w:t>。</w:t>
      </w:r>
    </w:p>
    <w:p w:rsidR="003D36B5" w:rsidRDefault="003D36B5" w:rsidP="003D36B5">
      <w:pPr>
        <w:ind w:firstLineChars="200" w:firstLine="420"/>
        <w:jc w:val="left"/>
      </w:pPr>
      <w:r>
        <w:rPr>
          <w:rFonts w:hint="eastAsia"/>
        </w:rPr>
        <w:t>二是房地产投资下降较大。目前房企新开工弱、竣工强的态势仍然在持续，受市场影响房企对当前的入市节奏较为观望。</w:t>
      </w:r>
    </w:p>
    <w:p w:rsidR="003D36B5" w:rsidRDefault="003D36B5" w:rsidP="003D36B5">
      <w:pPr>
        <w:ind w:firstLineChars="200" w:firstLine="420"/>
        <w:jc w:val="left"/>
      </w:pPr>
      <w:r>
        <w:rPr>
          <w:rFonts w:hint="eastAsia"/>
        </w:rPr>
        <w:t>三是土地款余量不足。土地出让节奏慢，土地市场需求不足，出让面积继续萎缩。</w:t>
      </w:r>
    </w:p>
    <w:p w:rsidR="003D36B5" w:rsidRDefault="003D36B5" w:rsidP="003D36B5">
      <w:pPr>
        <w:ind w:firstLineChars="200" w:firstLine="420"/>
        <w:jc w:val="left"/>
      </w:pPr>
      <w:r>
        <w:rPr>
          <w:rFonts w:hint="eastAsia"/>
        </w:rPr>
        <w:t>三、下一步工作计划</w:t>
      </w:r>
    </w:p>
    <w:p w:rsidR="003D36B5" w:rsidRDefault="003D36B5" w:rsidP="003D36B5">
      <w:pPr>
        <w:ind w:firstLineChars="200" w:firstLine="420"/>
        <w:jc w:val="left"/>
      </w:pPr>
      <w:r>
        <w:rPr>
          <w:rFonts w:hint="eastAsia"/>
        </w:rPr>
        <w:t>（一）指标方面</w:t>
      </w:r>
    </w:p>
    <w:p w:rsidR="003D36B5" w:rsidRDefault="003D36B5" w:rsidP="003D36B5">
      <w:pPr>
        <w:ind w:firstLineChars="200" w:firstLine="420"/>
        <w:jc w:val="left"/>
      </w:pPr>
      <w:r>
        <w:rPr>
          <w:rFonts w:hint="eastAsia"/>
        </w:rPr>
        <w:t>严格按照全年指标任务，做好主要经济指标和</w:t>
      </w:r>
      <w:r>
        <w:t>GDP</w:t>
      </w:r>
      <w:r>
        <w:t>分项指标调度，确保</w:t>
      </w:r>
      <w:r>
        <w:t>1-6</w:t>
      </w:r>
      <w:r>
        <w:t>月份实现经济指标</w:t>
      </w:r>
      <w:r>
        <w:t>“</w:t>
      </w:r>
      <w:r>
        <w:t>双过半</w:t>
      </w:r>
      <w:r>
        <w:t>”</w:t>
      </w:r>
      <w:r>
        <w:t>要求。强化分析调度，及时根据</w:t>
      </w:r>
      <w:r>
        <w:t>2023</w:t>
      </w:r>
      <w:r>
        <w:t>年各重要时间节点，做好经济形势分析研判，协调各指标责任单位做好经济指标各项工作，力争实现全年地区生产总值增速达到</w:t>
      </w:r>
      <w:r>
        <w:t>10%</w:t>
      </w:r>
      <w:r>
        <w:t>的目标。</w:t>
      </w:r>
    </w:p>
    <w:p w:rsidR="003D36B5" w:rsidRDefault="003D36B5" w:rsidP="003D36B5">
      <w:pPr>
        <w:ind w:firstLineChars="200" w:firstLine="420"/>
        <w:jc w:val="left"/>
      </w:pPr>
      <w:r>
        <w:rPr>
          <w:rFonts w:hint="eastAsia"/>
        </w:rPr>
        <w:t>（二）固投方面</w:t>
      </w:r>
    </w:p>
    <w:p w:rsidR="003D36B5" w:rsidRDefault="003D36B5" w:rsidP="003D36B5">
      <w:pPr>
        <w:ind w:firstLineChars="200" w:firstLine="420"/>
        <w:jc w:val="left"/>
      </w:pPr>
      <w:r>
        <w:rPr>
          <w:rFonts w:hint="eastAsia"/>
        </w:rPr>
        <w:t>一是抓压实责任，促合力。逐月制定投资目标计划，分解各部门投资任务，落实责任。结合重点项目、招商落地、区街挖潜制定项目入库目标，形成区内协同作战，合力攻坚的投资工作新格局。</w:t>
      </w:r>
    </w:p>
    <w:p w:rsidR="003D36B5" w:rsidRDefault="003D36B5" w:rsidP="003D36B5">
      <w:pPr>
        <w:ind w:firstLineChars="200" w:firstLine="420"/>
        <w:jc w:val="left"/>
      </w:pPr>
      <w:r>
        <w:rPr>
          <w:rFonts w:hint="eastAsia"/>
        </w:rPr>
        <w:t>二是抓在建项目，稳存量。高效运行皇姑区重点项目建设进度协同推进机制。加强重点项目走访调度，解决施工问题，加快施工进度，做好项目服务，确保存量投资有效持续增长。</w:t>
      </w:r>
    </w:p>
    <w:p w:rsidR="003D36B5" w:rsidRDefault="003D36B5" w:rsidP="003D36B5">
      <w:pPr>
        <w:ind w:firstLineChars="200" w:firstLine="420"/>
        <w:jc w:val="left"/>
      </w:pPr>
      <w:r>
        <w:rPr>
          <w:rFonts w:hint="eastAsia"/>
        </w:rPr>
        <w:t>三是抓项目开工，求增量。建立项目储备投资库，加大力度抓项目开工入统，按开工时间倒排入库节点，尽快形成投资数据。推进城建计划项目尽早开工，加快施工进度，确保全部投资入库。上半年完成入库项目</w:t>
      </w:r>
      <w:r>
        <w:t>36</w:t>
      </w:r>
      <w:r>
        <w:t>个，比去年增加</w:t>
      </w:r>
      <w:r>
        <w:t>13</w:t>
      </w:r>
      <w:r>
        <w:t>个，总计划投资</w:t>
      </w:r>
      <w:r>
        <w:t>49.6</w:t>
      </w:r>
      <w:r>
        <w:t>亿元。其中</w:t>
      </w:r>
      <w:r>
        <w:t>6</w:t>
      </w:r>
      <w:r>
        <w:t>月份当月组织入库</w:t>
      </w:r>
      <w:r>
        <w:t>29</w:t>
      </w:r>
      <w:r>
        <w:t>个，比去增加</w:t>
      </w:r>
      <w:r>
        <w:t>13</w:t>
      </w:r>
      <w:r>
        <w:t>个，总投资</w:t>
      </w:r>
      <w:r>
        <w:t>42.7</w:t>
      </w:r>
      <w:r>
        <w:t>亿元。</w:t>
      </w:r>
    </w:p>
    <w:p w:rsidR="003D36B5" w:rsidRDefault="003D36B5" w:rsidP="003D36B5">
      <w:pPr>
        <w:ind w:firstLineChars="200" w:firstLine="420"/>
        <w:jc w:val="left"/>
      </w:pPr>
      <w:r>
        <w:rPr>
          <w:rFonts w:hint="eastAsia"/>
        </w:rPr>
        <w:t>四是抓土地出让，补地款。土地款余量</w:t>
      </w:r>
      <w:r>
        <w:t>12.6</w:t>
      </w:r>
      <w:r>
        <w:t>亿元，同比下降</w:t>
      </w:r>
      <w:r>
        <w:t>71.7%</w:t>
      </w:r>
      <w:r>
        <w:t>，总量缺口约</w:t>
      </w:r>
      <w:r>
        <w:t>60</w:t>
      </w:r>
      <w:r>
        <w:t>亿。加快全区土地出让节奏，补上地款缺口，做到土地出让后按时限开工，做好项目实施后的跟进工作，尽快让项目建设内容反映到投资指标的数据中来。</w:t>
      </w:r>
    </w:p>
    <w:p w:rsidR="003D36B5" w:rsidRDefault="003D36B5" w:rsidP="003D36B5">
      <w:pPr>
        <w:ind w:firstLineChars="200" w:firstLine="420"/>
        <w:jc w:val="left"/>
      </w:pPr>
      <w:r>
        <w:rPr>
          <w:rFonts w:hint="eastAsia"/>
        </w:rPr>
        <w:t>（三）项目方面</w:t>
      </w:r>
    </w:p>
    <w:p w:rsidR="003D36B5" w:rsidRDefault="003D36B5" w:rsidP="003D36B5">
      <w:pPr>
        <w:ind w:firstLineChars="200" w:firstLine="420"/>
        <w:jc w:val="left"/>
      </w:pPr>
      <w:r>
        <w:rPr>
          <w:rFonts w:hint="eastAsia"/>
        </w:rPr>
        <w:t>一是建立博士包保街道制度。局内</w:t>
      </w:r>
      <w:r>
        <w:t>4</w:t>
      </w:r>
      <w:r>
        <w:t>个博士每名博士包保</w:t>
      </w:r>
      <w:r>
        <w:t>2-3</w:t>
      </w:r>
      <w:r>
        <w:t>个街道，随时与街道沟通，了解辖区内可产生项目的楼宇、土地等闲置资源，与街道一共进行项目谋划。同时与招商部门进一步联动，及时跟踪项目进展，掌握一手信息。</w:t>
      </w:r>
    </w:p>
    <w:p w:rsidR="003D36B5" w:rsidRDefault="003D36B5" w:rsidP="003D36B5">
      <w:pPr>
        <w:ind w:firstLineChars="200" w:firstLine="420"/>
        <w:jc w:val="left"/>
      </w:pPr>
      <w:r>
        <w:rPr>
          <w:rFonts w:hint="eastAsia"/>
        </w:rPr>
        <w:t>二是做好项目服务。每个博士包保一个区内重大推进项目，随时跟进项目最新进展。定期组织向其他职能部门学习，了解项目手续办理流程，协助企业加速办理开复工相关手续。</w:t>
      </w:r>
    </w:p>
    <w:p w:rsidR="003D36B5" w:rsidRDefault="003D36B5" w:rsidP="003D36B5">
      <w:pPr>
        <w:ind w:firstLineChars="200" w:firstLine="420"/>
        <w:jc w:val="left"/>
      </w:pPr>
      <w:r>
        <w:rPr>
          <w:rFonts w:hint="eastAsia"/>
        </w:rPr>
        <w:t>三是将新开工任务指标完成情况每周一更新。对完成任务进度慢的部门进行鼓励和督促，加强沟通，及时分享企业资源，协助招商部门共同完成新开工任务指标。</w:t>
      </w:r>
    </w:p>
    <w:p w:rsidR="003D36B5" w:rsidRDefault="003D36B5" w:rsidP="003D36B5">
      <w:pPr>
        <w:ind w:firstLineChars="200" w:firstLine="420"/>
        <w:jc w:val="left"/>
      </w:pPr>
      <w:r>
        <w:rPr>
          <w:rFonts w:hint="eastAsia"/>
        </w:rPr>
        <w:t>四是将项目库进一步梳理完善。做好每月项目调度，对未及时调度的街道和部门按时提醒，保质保量完成项目调度。</w:t>
      </w:r>
    </w:p>
    <w:p w:rsidR="003D36B5" w:rsidRDefault="003D36B5" w:rsidP="003D36B5">
      <w:pPr>
        <w:ind w:firstLineChars="200" w:firstLine="420"/>
        <w:jc w:val="left"/>
      </w:pPr>
      <w:r>
        <w:rPr>
          <w:rFonts w:hint="eastAsia"/>
        </w:rPr>
        <w:t>（四）绿色低碳方面</w:t>
      </w:r>
    </w:p>
    <w:p w:rsidR="003D36B5" w:rsidRDefault="003D36B5" w:rsidP="003D36B5">
      <w:pPr>
        <w:ind w:firstLineChars="200" w:firstLine="420"/>
        <w:jc w:val="left"/>
      </w:pPr>
      <w:r>
        <w:rPr>
          <w:rFonts w:hint="eastAsia"/>
        </w:rPr>
        <w:t>一是持续做好第九赛道相关工作，会同区工信局等部门，严格按照皇姑区第九赛道专项行动任务要求，倒排工期、挂图作战，持续推进各项工作落实落地。</w:t>
      </w:r>
    </w:p>
    <w:p w:rsidR="003D36B5" w:rsidRDefault="003D36B5" w:rsidP="003D36B5">
      <w:pPr>
        <w:ind w:firstLineChars="200" w:firstLine="420"/>
        <w:jc w:val="left"/>
      </w:pPr>
      <w:r>
        <w:rPr>
          <w:rFonts w:hint="eastAsia"/>
        </w:rPr>
        <w:t>二是积极与市发改委相关处室沟通，落实好市里各项工作任务。</w:t>
      </w:r>
    </w:p>
    <w:p w:rsidR="003D36B5" w:rsidRDefault="003D36B5" w:rsidP="003D36B5">
      <w:pPr>
        <w:ind w:firstLineChars="200" w:firstLine="420"/>
        <w:jc w:val="left"/>
      </w:pPr>
      <w:r>
        <w:rPr>
          <w:rFonts w:hint="eastAsia"/>
        </w:rPr>
        <w:t>（五）产业转型方面</w:t>
      </w:r>
    </w:p>
    <w:p w:rsidR="003D36B5" w:rsidRDefault="003D36B5" w:rsidP="003D36B5">
      <w:pPr>
        <w:ind w:firstLineChars="200" w:firstLine="420"/>
        <w:jc w:val="left"/>
      </w:pPr>
      <w:r>
        <w:rPr>
          <w:rFonts w:hint="eastAsia"/>
        </w:rPr>
        <w:t>重点围绕皇姑区打造“东北数字经济创新发展示范区”和“宜居宜业创新型城区”的建设目标，切实发挥好规划的引领作用。切实发挥好《皇姑区战略性新兴产业重点发展产业引导目录（</w:t>
      </w:r>
      <w:r>
        <w:t>2.0</w:t>
      </w:r>
      <w:r>
        <w:t>）》的引领作用。重点打造以四大产业为核心的</w:t>
      </w:r>
      <w:r>
        <w:t>“4+X”</w:t>
      </w:r>
      <w:r>
        <w:t>战略性新兴产业重点发展产业和先导产业发展体系，推动以新技术新模式新业态为特征的数字经济加速发展。不断完善《</w:t>
      </w:r>
      <w:r>
        <w:t>2022</w:t>
      </w:r>
      <w:r>
        <w:t>年战略性新兴产业明细统计表》，以数据为基础为全区产业发展情况提供支撑。</w:t>
      </w:r>
    </w:p>
    <w:p w:rsidR="003D36B5" w:rsidRPr="00D61BCF" w:rsidRDefault="003D36B5" w:rsidP="003D36B5">
      <w:pPr>
        <w:ind w:firstLineChars="200" w:firstLine="420"/>
        <w:jc w:val="right"/>
      </w:pPr>
      <w:r w:rsidRPr="00D61BCF">
        <w:rPr>
          <w:rFonts w:hint="eastAsia"/>
        </w:rPr>
        <w:t>皇姑区发展和改革局</w:t>
      </w:r>
      <w:r w:rsidRPr="00D61BCF">
        <w:t>2023-06-30</w:t>
      </w:r>
    </w:p>
    <w:p w:rsidR="003D36B5" w:rsidRDefault="003D36B5" w:rsidP="00CC59FA">
      <w:pPr>
        <w:sectPr w:rsidR="003D36B5" w:rsidSect="00CC59FA">
          <w:type w:val="continuous"/>
          <w:pgSz w:w="11906" w:h="16838"/>
          <w:pgMar w:top="1644" w:right="1236" w:bottom="1418" w:left="1814" w:header="851" w:footer="907" w:gutter="0"/>
          <w:pgNumType w:start="1"/>
          <w:cols w:space="720"/>
          <w:docGrid w:type="lines" w:linePitch="341" w:charSpace="2373"/>
        </w:sectPr>
      </w:pPr>
    </w:p>
    <w:p w:rsidR="000F6992" w:rsidRDefault="000F6992"/>
    <w:sectPr w:rsidR="000F69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36B5"/>
    <w:rsid w:val="000F6992"/>
    <w:rsid w:val="003D36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36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D36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3272</Characters>
  <Application>Microsoft Office Word</Application>
  <DocSecurity>0</DocSecurity>
  <Lines>27</Lines>
  <Paragraphs>7</Paragraphs>
  <ScaleCrop>false</ScaleCrop>
  <Company>Microsoft</Company>
  <LinksUpToDate>false</LinksUpToDate>
  <CharactersWithSpaces>3839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2023-07-12T07:17:00Z</dcterms:created>
</cp:coreProperties>
</file>