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5F" w:rsidRDefault="00DA305F" w:rsidP="001B066F">
      <w:pPr>
        <w:pStyle w:val="1"/>
      </w:pPr>
      <w:bookmarkStart w:id="0" w:name="_Toc139373253"/>
      <w:bookmarkStart w:id="1" w:name="_Toc139962946"/>
      <w:bookmarkStart w:id="2" w:name="_Toc140155950"/>
      <w:r w:rsidRPr="001B066F">
        <w:rPr>
          <w:rFonts w:hint="eastAsia"/>
        </w:rPr>
        <w:t>安庆市</w:t>
      </w:r>
      <w:r w:rsidRPr="00E2525B">
        <w:rPr>
          <w:rFonts w:hint="eastAsia"/>
        </w:rPr>
        <w:t>宿松县税务局</w:t>
      </w:r>
      <w:r w:rsidRPr="00E2525B">
        <w:t>2023年上半年工作总结和下半年工作计划</w:t>
      </w:r>
      <w:bookmarkEnd w:id="0"/>
      <w:bookmarkEnd w:id="1"/>
      <w:bookmarkEnd w:id="2"/>
    </w:p>
    <w:p w:rsidR="00DA305F" w:rsidRDefault="00DA305F" w:rsidP="00DA305F">
      <w:pPr>
        <w:ind w:firstLineChars="200" w:firstLine="420"/>
      </w:pPr>
      <w:r>
        <w:t>2023</w:t>
      </w:r>
      <w:r>
        <w:t>年上半年，国家税务总局宿松县税务局坚持以习近平新时代中国特色社会主义思想为指导，深入贯彻党的二十大精神，深刻领悟</w:t>
      </w:r>
      <w:r>
        <w:t>“</w:t>
      </w:r>
      <w:r>
        <w:t>两个确立</w:t>
      </w:r>
      <w:r>
        <w:t>”</w:t>
      </w:r>
      <w:r>
        <w:t>的决定性意义，增强</w:t>
      </w:r>
      <w:r>
        <w:t>“</w:t>
      </w:r>
      <w:r>
        <w:t>四个意识</w:t>
      </w:r>
      <w:r>
        <w:t>”</w:t>
      </w:r>
      <w:r>
        <w:t>、坚定</w:t>
      </w:r>
      <w:r>
        <w:t>“</w:t>
      </w:r>
      <w:r>
        <w:t>四个自信</w:t>
      </w:r>
      <w:r>
        <w:t>”</w:t>
      </w:r>
      <w:r>
        <w:t>、做到</w:t>
      </w:r>
      <w:r>
        <w:t>“</w:t>
      </w:r>
      <w:r>
        <w:t>两个维护</w:t>
      </w:r>
      <w:r>
        <w:t>”</w:t>
      </w:r>
      <w:r>
        <w:t>，认真贯彻党中央、国务院决策部署，全面落实县委县政府工作要求，以实干实绩推动宿松经济高质量发展。现将我局</w:t>
      </w:r>
      <w:r>
        <w:t>2023</w:t>
      </w:r>
      <w:r>
        <w:t>年上半年有关工作情况汇报如下：</w:t>
      </w:r>
    </w:p>
    <w:p w:rsidR="00DA305F" w:rsidRDefault="00DA305F" w:rsidP="00DA305F">
      <w:pPr>
        <w:ind w:firstLineChars="200" w:firstLine="420"/>
      </w:pPr>
      <w:r>
        <w:rPr>
          <w:rFonts w:hint="eastAsia"/>
        </w:rPr>
        <w:t>一、固本夯基，上半年全县税务工作取得新成绩</w:t>
      </w:r>
    </w:p>
    <w:p w:rsidR="00DA305F" w:rsidRDefault="00DA305F" w:rsidP="00DA305F">
      <w:pPr>
        <w:ind w:firstLineChars="200" w:firstLine="420"/>
      </w:pPr>
      <w:r>
        <w:rPr>
          <w:rFonts w:hint="eastAsia"/>
        </w:rPr>
        <w:t>（一）持续推动政治机关建设提质增效。坚持“税务机关首先是政治机关”，把抓好党建作为最大的政绩。深入学习贯彻习近平新时代中国特色社会主义思想，切实提高“政治三力”。召开党委会“第一议题”</w:t>
      </w:r>
      <w:r>
        <w:t>13</w:t>
      </w:r>
      <w:r>
        <w:t>次、党委理论中心组</w:t>
      </w:r>
      <w:r>
        <w:t>“</w:t>
      </w:r>
      <w:r>
        <w:t>第一主题</w:t>
      </w:r>
      <w:r>
        <w:t>”5</w:t>
      </w:r>
      <w:r>
        <w:t>次，通过书记上党课、青年理论学习小组等多种形式，掀起党的二十大精神学习热潮。围绕</w:t>
      </w:r>
      <w:r>
        <w:t>“</w:t>
      </w:r>
      <w:r>
        <w:t>党建品牌拓展</w:t>
      </w:r>
      <w:r>
        <w:t>”</w:t>
      </w:r>
      <w:r>
        <w:t>项目化管理，积极推进</w:t>
      </w:r>
      <w:r>
        <w:t>“</w:t>
      </w:r>
      <w:r>
        <w:t>一支部一品牌</w:t>
      </w:r>
      <w:r>
        <w:t>”</w:t>
      </w:r>
      <w:r>
        <w:t>建设，擦亮品牌矩阵。做好巩固脱贫攻坚与乡村振兴有效衔接，制定帮扶计划对口帮扶梁公村和罗汉山村。严格落实意识形态工作责任制，分析研判全系统意识形态情况。顺利通过省</w:t>
      </w:r>
      <w:r>
        <w:rPr>
          <w:rFonts w:hint="eastAsia"/>
        </w:rPr>
        <w:t>局党委巡察组对</w:t>
      </w:r>
      <w:r>
        <w:t>2021</w:t>
      </w:r>
      <w:r>
        <w:t>年提级交叉巡察问题整改开展的</w:t>
      </w:r>
      <w:r>
        <w:t>“</w:t>
      </w:r>
      <w:r>
        <w:t>回头看</w:t>
      </w:r>
      <w:r>
        <w:t>”</w:t>
      </w:r>
      <w:r>
        <w:t>。</w:t>
      </w:r>
    </w:p>
    <w:p w:rsidR="00DA305F" w:rsidRDefault="00DA305F" w:rsidP="00DA305F">
      <w:pPr>
        <w:ind w:firstLineChars="200" w:firstLine="420"/>
      </w:pPr>
      <w:r>
        <w:rPr>
          <w:rFonts w:hint="eastAsia"/>
        </w:rPr>
        <w:t>（二）持续推动全面从严治党提质增效。召开全县税务系统全面从严治党工作会议，总结和部署全面从严治党工作。积极做好新修订的“</w:t>
      </w:r>
      <w:r>
        <w:t>1+7”</w:t>
      </w:r>
      <w:r>
        <w:t>和</w:t>
      </w:r>
      <w:r>
        <w:t>“1+6”</w:t>
      </w:r>
      <w:r>
        <w:t>文件精神和十九届中央纪委六次全会精神学习传达，持续压实党委主体责任，自觉把一体推进</w:t>
      </w:r>
      <w:r>
        <w:t>“</w:t>
      </w:r>
      <w:r>
        <w:t>三不</w:t>
      </w:r>
      <w:r>
        <w:t>”</w:t>
      </w:r>
      <w:r>
        <w:t>落实到正风肃纪反腐各方面。强化政治监督，持续正风肃纪，运用</w:t>
      </w:r>
      <w:r>
        <w:t>“</w:t>
      </w:r>
      <w:r>
        <w:t>第一种形态</w:t>
      </w:r>
      <w:r>
        <w:t>”</w:t>
      </w:r>
      <w:r>
        <w:t>处理</w:t>
      </w:r>
      <w:r>
        <w:t>1</w:t>
      </w:r>
      <w:r>
        <w:t>人次。围绕</w:t>
      </w:r>
      <w:r>
        <w:t>“</w:t>
      </w:r>
      <w:r>
        <w:t>常态化警示教育</w:t>
      </w:r>
      <w:r>
        <w:t>”</w:t>
      </w:r>
      <w:r>
        <w:t>项目化管理，通过学习研讨、对照反思、警示教育、</w:t>
      </w:r>
      <w:r>
        <w:t>“</w:t>
      </w:r>
      <w:r>
        <w:t>一对一</w:t>
      </w:r>
      <w:r>
        <w:t>”</w:t>
      </w:r>
      <w:r>
        <w:t>政治监督谈话、通报本系统违纪违法案例、召开党委与党委纪检组专题会商等方式，扎实开展警示教育。针对系统工作状态问题，开展</w:t>
      </w:r>
      <w:r>
        <w:t>“</w:t>
      </w:r>
      <w:r>
        <w:rPr>
          <w:rFonts w:hint="eastAsia"/>
        </w:rPr>
        <w:t>优化营商环境，作风专项整治”行动。结合实际情况，积极开展酒驾醉驾专项整治、违规吃喝专项整治，常态化开展工作纪律及工作状态明察暗访。</w:t>
      </w:r>
    </w:p>
    <w:p w:rsidR="00DA305F" w:rsidRDefault="00DA305F" w:rsidP="00DA305F">
      <w:pPr>
        <w:ind w:firstLineChars="200" w:firstLine="420"/>
      </w:pPr>
      <w:r>
        <w:rPr>
          <w:rFonts w:hint="eastAsia"/>
        </w:rPr>
        <w:t>（三）持续推动优化营商环境提质增效。持续深化“一改两为”，围绕“纳税人缴费人需求响应”项目化管理，积极解决纳税人缴费人急难愁盼问题，全力提升营商环境指标，专人监管办税事项、严控流程节点、预警办结时限，确保各项业务按时办结，常态化开展业务能力抽查。积极开展纳税信用等级评定工作，辅导</w:t>
      </w:r>
      <w:r>
        <w:t>13</w:t>
      </w:r>
      <w:r>
        <w:t>户符合条件的纳税人进行信用等级修复。扎实开展便民办税春风行动，组织业务骨干实地走访和</w:t>
      </w:r>
      <w:r>
        <w:t>“</w:t>
      </w:r>
      <w:r>
        <w:t>云走访</w:t>
      </w:r>
      <w:r>
        <w:t>”</w:t>
      </w:r>
      <w:r>
        <w:t>人大代表和政协委员。做好纳税人的培训辅导工作，累计召开培训</w:t>
      </w:r>
      <w:r>
        <w:t>10</w:t>
      </w:r>
      <w:r>
        <w:t>余次，惠及</w:t>
      </w:r>
      <w:r>
        <w:t>1000</w:t>
      </w:r>
      <w:r>
        <w:t>余户纳税人。全面贯彻落实新一轮组合式减税降费政策，持续</w:t>
      </w:r>
      <w:r>
        <w:rPr>
          <w:rFonts w:hint="eastAsia"/>
        </w:rPr>
        <w:t>做好政策的宣传辅导，帮助符合条件的纳税人缴费人及时准确享受政策。积极推进“万名税干进万企”主题活动，累计走访</w:t>
      </w:r>
      <w:r>
        <w:t>500</w:t>
      </w:r>
      <w:r>
        <w:t>余户企业。</w:t>
      </w:r>
    </w:p>
    <w:p w:rsidR="00DA305F" w:rsidRDefault="00DA305F" w:rsidP="00DA305F">
      <w:pPr>
        <w:ind w:firstLineChars="200" w:firstLine="420"/>
      </w:pPr>
      <w:r>
        <w:rPr>
          <w:rFonts w:hint="eastAsia"/>
        </w:rPr>
        <w:t>（四）持续推动税费征收管理提质增效。稳步推进《意见》落实，围绕“述税述廉夯基固本”“重点涉税风险防范监管”“涉税重大案件查处”三个项目化管理。坚持税费皆重，截止</w:t>
      </w:r>
      <w:r>
        <w:t>5</w:t>
      </w:r>
      <w:r>
        <w:t>月</w:t>
      </w:r>
      <w:r>
        <w:t>31</w:t>
      </w:r>
      <w:r>
        <w:t>日，完成县政府目标计划的</w:t>
      </w:r>
      <w:r>
        <w:t>54.3%</w:t>
      </w:r>
      <w:r>
        <w:t>，超序时进度</w:t>
      </w:r>
      <w:r>
        <w:t>12.6</w:t>
      </w:r>
      <w:r>
        <w:t>个百分点。报送税收经济分析</w:t>
      </w:r>
      <w:r>
        <w:t>3</w:t>
      </w:r>
      <w:r>
        <w:t>篇，充分发挥以税资政作用，积极开展</w:t>
      </w:r>
      <w:r>
        <w:t>“</w:t>
      </w:r>
      <w:r>
        <w:t>三级三述</w:t>
      </w:r>
      <w:r>
        <w:t>”</w:t>
      </w:r>
      <w:r>
        <w:t>工作，</w:t>
      </w:r>
      <w:r>
        <w:t>“</w:t>
      </w:r>
      <w:r>
        <w:t>税产比</w:t>
      </w:r>
      <w:r>
        <w:t>”</w:t>
      </w:r>
      <w:r>
        <w:t>等重点指标考核居全市第一方阵。全力推进两个所得税汇算清缴工作，全县</w:t>
      </w:r>
      <w:r>
        <w:t>5843</w:t>
      </w:r>
      <w:r>
        <w:t>户纳税人顺利完成</w:t>
      </w:r>
      <w:r>
        <w:t>2022</w:t>
      </w:r>
      <w:r>
        <w:t>年度企业所得税汇算清缴工作，汇算清缴率</w:t>
      </w:r>
      <w:r>
        <w:t>100%</w:t>
      </w:r>
      <w:r>
        <w:t>；截至</w:t>
      </w:r>
      <w:r>
        <w:t>2023</w:t>
      </w:r>
      <w:r>
        <w:t>年</w:t>
      </w:r>
      <w:r>
        <w:t>6</w:t>
      </w:r>
      <w:r>
        <w:t>月</w:t>
      </w:r>
      <w:r>
        <w:t>13</w:t>
      </w:r>
      <w:r>
        <w:t>日，总体申报完成率为</w:t>
      </w:r>
      <w:r>
        <w:t>97.51%</w:t>
      </w:r>
      <w:r>
        <w:rPr>
          <w:rFonts w:hint="eastAsia"/>
        </w:rPr>
        <w:t>，补税率</w:t>
      </w:r>
      <w:r>
        <w:t>87.06%</w:t>
      </w:r>
      <w:r>
        <w:t>，退税率</w:t>
      </w:r>
      <w:r>
        <w:t>97.63%</w:t>
      </w:r>
      <w:r>
        <w:t>。开展财产和行为税收入分析，完成财行相关疑点核实反馈工作。强化货劳税管理，规范日常风险分析、快反反馈复核等工作，持续加强重点行业风险管理，全面夯实成品油生产企业和经销企业管理基础，纺织、轧花、木材等涉农存量风险持续化解。</w:t>
      </w:r>
    </w:p>
    <w:p w:rsidR="00DA305F" w:rsidRDefault="00DA305F" w:rsidP="00DA305F">
      <w:pPr>
        <w:ind w:firstLineChars="200" w:firstLine="420"/>
      </w:pPr>
      <w:r>
        <w:rPr>
          <w:rFonts w:hint="eastAsia"/>
        </w:rPr>
        <w:t>（五）持续推动干部队伍建设提质增效。坚持“以文化人、以文聚力”，围绕“三员强基”和“创建选树基层双优典型”项目化管理，着力提升一线工作人员的业务和廉政能力，不断激发干部队伍干事创业精气神。（六）持续推动基层基础建设提质增效。抓实“基层税务分局规范化建设”这个锚点，围绕“税费网格化服务”“为基层办实事、减负担”项目化管理，建立健全税费网格化服务机制，细化服务事项清单，明确服务内容与职责，构建“专业管事</w:t>
      </w:r>
      <w:r>
        <w:t>+</w:t>
      </w:r>
      <w:r>
        <w:t>联系管户</w:t>
      </w:r>
      <w:r>
        <w:t>”</w:t>
      </w:r>
      <w:r>
        <w:t>的新</w:t>
      </w:r>
      <w:r>
        <w:t>“</w:t>
      </w:r>
      <w:r>
        <w:t>网格化管理</w:t>
      </w:r>
      <w:r>
        <w:t>”</w:t>
      </w:r>
      <w:r>
        <w:t>，目前全县已建立</w:t>
      </w:r>
      <w:r>
        <w:t>233</w:t>
      </w:r>
      <w:r>
        <w:t>个税费服务网格，完成</w:t>
      </w:r>
      <w:r>
        <w:t>2</w:t>
      </w:r>
      <w:r>
        <w:t>批省局网格化任务、</w:t>
      </w:r>
      <w:r>
        <w:t>2</w:t>
      </w:r>
      <w:r>
        <w:t>批市局网格化任务</w:t>
      </w:r>
      <w:r>
        <w:rPr>
          <w:rFonts w:hint="eastAsia"/>
        </w:rPr>
        <w:t>，自建</w:t>
      </w:r>
      <w:r>
        <w:t>5</w:t>
      </w:r>
      <w:r>
        <w:t>批网格化任务，服务</w:t>
      </w:r>
      <w:r>
        <w:t>9000</w:t>
      </w:r>
      <w:r>
        <w:t>余户纳税人缴费人。进一步规范金三系统岗责配置，落实金四上线各项基础性工作，高质量开展全电发票受票扩围试点工作。严肃财经纪律，持续规范财务管理。落实</w:t>
      </w:r>
      <w:r>
        <w:t>“</w:t>
      </w:r>
      <w:r>
        <w:t>过紧日子</w:t>
      </w:r>
      <w:r>
        <w:t>”</w:t>
      </w:r>
      <w:r>
        <w:t>要求，严格执行公务接待、公车使用、资产管理等制度。规范采购管理工作，积极推进网上报销工作流程。</w:t>
      </w:r>
    </w:p>
    <w:p w:rsidR="00DA305F" w:rsidRDefault="00DA305F" w:rsidP="00DA305F">
      <w:pPr>
        <w:ind w:firstLineChars="200" w:firstLine="420"/>
      </w:pPr>
      <w:r>
        <w:rPr>
          <w:rFonts w:hint="eastAsia"/>
        </w:rPr>
        <w:t>二、聚势谋远，准确理解和把握新形势、新要求</w:t>
      </w:r>
    </w:p>
    <w:p w:rsidR="00DA305F" w:rsidRDefault="00DA305F" w:rsidP="00DA305F">
      <w:pPr>
        <w:ind w:firstLineChars="200" w:firstLine="420"/>
      </w:pPr>
      <w:r>
        <w:rPr>
          <w:rFonts w:hint="eastAsia"/>
        </w:rPr>
        <w:t>上半年工作虽然取得一些成绩，但是距离县政府要求还有差距，存在不少问题和挑战，如：税费服务能力、服务质效与纳税人缴费人个性化、多元化的美好需求仍然有差距，纳税人满意度有待进一步提升；税费风险在个别地方个别行业比较突出；年轻业务骨干流出较多、党员发展指标较少等等。对于这些问题，宿松县局将高度重视、精准应对、综合施策，切实把当前的堵点、难点、风险点转变为今后的优点、亮点、突破点。</w:t>
      </w:r>
    </w:p>
    <w:p w:rsidR="00DA305F" w:rsidRDefault="00DA305F" w:rsidP="00DA305F">
      <w:pPr>
        <w:ind w:firstLineChars="200" w:firstLine="420"/>
      </w:pPr>
      <w:r>
        <w:rPr>
          <w:rFonts w:hint="eastAsia"/>
        </w:rPr>
        <w:t>三、奋发前行，认真谋划下半年全县税务工作</w:t>
      </w:r>
    </w:p>
    <w:p w:rsidR="00DA305F" w:rsidRDefault="00DA305F" w:rsidP="00DA305F">
      <w:pPr>
        <w:ind w:firstLineChars="200" w:firstLine="420"/>
      </w:pPr>
      <w:r>
        <w:rPr>
          <w:rFonts w:hint="eastAsia"/>
        </w:rPr>
        <w:t>下半年，宿松县局将以学习贯彻习近平新时代中国特色社会主义思想主题教育为契机，围绕“巩固提升年”和十项重点工作项目化管理的要求，坚持党的建设“一个引领”，聚焦十个项目化管理和基层分局规范化建设“两个重点”，强化税费服务、税费征管、干部队伍“三大基础”，重点做好以下六个方面工作。</w:t>
      </w:r>
    </w:p>
    <w:p w:rsidR="00DA305F" w:rsidRDefault="00DA305F" w:rsidP="00DA305F">
      <w:pPr>
        <w:ind w:firstLineChars="200" w:firstLine="420"/>
      </w:pPr>
      <w:r>
        <w:rPr>
          <w:rFonts w:hint="eastAsia"/>
        </w:rPr>
        <w:t>（一）坚持“一个引领”，凝心聚力迈向新时代新征程</w:t>
      </w:r>
    </w:p>
    <w:p w:rsidR="00DA305F" w:rsidRDefault="00DA305F" w:rsidP="00DA305F">
      <w:pPr>
        <w:ind w:firstLineChars="200" w:firstLine="420"/>
      </w:pPr>
      <w:r>
        <w:rPr>
          <w:rFonts w:hint="eastAsia"/>
        </w:rPr>
        <w:t>将学习贯彻习近平新时代中国特色社会主义思想主题教育作为一项重要政治任务，持续提高政治“三力”，践行“两个维护”，在规定动作上丰富“自选动作”。坚定不移推进政治机关建设，在强化政治引领上再加力，坚决做到“两个维护”；在深化理论武装上再用力，切实抓好学思践悟；在夯实党建基础上再尽力，不断推动长治长效。贯彻执行落实全面从严治党主体责任规定和“两个责任”清单任务，一体推进“三不”，强化政治监督、廉政教育，紧盯重点岗位、重点环节和重点人群，织起“八小时内外”监督网，将“严”的主基调贯彻到底。</w:t>
      </w:r>
    </w:p>
    <w:p w:rsidR="00DA305F" w:rsidRDefault="00DA305F" w:rsidP="00DA305F">
      <w:pPr>
        <w:ind w:firstLineChars="200" w:firstLine="420"/>
      </w:pPr>
      <w:r>
        <w:rPr>
          <w:rFonts w:hint="eastAsia"/>
        </w:rPr>
        <w:t>（二）聚焦“两个重点”，全力做好基层基础各项工作</w:t>
      </w:r>
    </w:p>
    <w:p w:rsidR="00DA305F" w:rsidRDefault="00DA305F" w:rsidP="00DA305F">
      <w:pPr>
        <w:ind w:firstLineChars="200" w:firstLine="420"/>
      </w:pPr>
      <w:r>
        <w:rPr>
          <w:rFonts w:hint="eastAsia"/>
        </w:rPr>
        <w:t>一是聚焦“十个项目化管理”。把“十个项目化管理”作为贯穿全年的重要任务，围绕上半年制定的实施方案和任务清单，锚定时间表、作战图，倒排工期，做到项目目标化、目标节点化、节点责任化，将具体举措细化到月度、季度，具体责任落实到单位、个人。压实工作责任，形成工作合力；突出工作重点，挖掘工作亮点。</w:t>
      </w:r>
    </w:p>
    <w:p w:rsidR="00DA305F" w:rsidRDefault="00DA305F" w:rsidP="00DA305F">
      <w:pPr>
        <w:ind w:firstLineChars="200" w:firstLine="420"/>
      </w:pPr>
      <w:r>
        <w:rPr>
          <w:rFonts w:hint="eastAsia"/>
        </w:rPr>
        <w:t>二是聚焦基层分局规范化建设。把抓基层、打基础作为长远之计和固本之举，扎实开展基层分局规范化建设，夯实税务基层基础，厚植税收事业根基，着力抓基层、打基础、提素质，提升基层税务干部和广大纳税人缴费人获得感和满意度，为高质量推进新发展阶段税收现代化提供坚强保障。</w:t>
      </w:r>
    </w:p>
    <w:p w:rsidR="00DA305F" w:rsidRDefault="00DA305F" w:rsidP="00DA305F">
      <w:pPr>
        <w:ind w:firstLineChars="200" w:firstLine="420"/>
      </w:pPr>
      <w:r>
        <w:rPr>
          <w:rFonts w:hint="eastAsia"/>
        </w:rPr>
        <w:t>（三）强化“三大基础”，系统化地提升税收治理水平</w:t>
      </w:r>
    </w:p>
    <w:p w:rsidR="00DA305F" w:rsidRDefault="00DA305F" w:rsidP="00DA305F">
      <w:pPr>
        <w:ind w:firstLineChars="200" w:firstLine="420"/>
      </w:pPr>
      <w:r>
        <w:rPr>
          <w:rFonts w:hint="eastAsia"/>
        </w:rPr>
        <w:t>一是服务强基，优化税收营商环境。构建“一线咨询、一网办税、一屏辅导”服务闭环，统筹开展税宣辅导活动，下沉基层问计问需，提升宣传辅导整体质效。深入智慧税务理念，梳理办税服务流程，持续推广“非接触式”“不见面”办税缴费服务，加强个性化服务，提供一站集成优质服务，持续压减办税次数和时间，提升纳税人满意度。</w:t>
      </w:r>
    </w:p>
    <w:p w:rsidR="00DA305F" w:rsidRDefault="00DA305F" w:rsidP="00DA305F">
      <w:pPr>
        <w:ind w:firstLineChars="200" w:firstLine="420"/>
      </w:pPr>
      <w:r>
        <w:rPr>
          <w:rFonts w:hint="eastAsia"/>
        </w:rPr>
        <w:t>二是征管强基，推进改革逐步深入。以网格化管理为基础，推动“管理员、服务员、监督员”三员入格，用好分层分类规范管理，“三员一体”推进社保“统模式”改革，适应“税费皆重”的新趋势新要求。强化税收风险管理，防范税收执法风险。运用法治思维、法治理念和法治方式，落实行政执法“三项制度”、首违不罚等措施，提升基层税务执法水平，提高执法遵从度。</w:t>
      </w:r>
    </w:p>
    <w:p w:rsidR="00DA305F" w:rsidRDefault="00DA305F" w:rsidP="00DA305F">
      <w:pPr>
        <w:ind w:firstLineChars="200" w:firstLine="420"/>
      </w:pPr>
      <w:r>
        <w:rPr>
          <w:rFonts w:hint="eastAsia"/>
        </w:rPr>
        <w:t>三是人才强基，锤炼高素质队伍。推进人才兴税战略，构建“系统化</w:t>
      </w:r>
      <w:r>
        <w:t>+</w:t>
      </w:r>
      <w:r>
        <w:t>个性化</w:t>
      </w:r>
      <w:r>
        <w:t>+</w:t>
      </w:r>
      <w:r>
        <w:t>专业化</w:t>
      </w:r>
      <w:r>
        <w:t>”</w:t>
      </w:r>
      <w:r>
        <w:t>教育培训体系，落实</w:t>
      </w:r>
      <w:r>
        <w:t>“</w:t>
      </w:r>
      <w:r>
        <w:t>青蓝计划</w:t>
      </w:r>
      <w:r>
        <w:t>”</w:t>
      </w:r>
      <w:r>
        <w:t>，推动干部综合能力阶梯式提升。提升担当作为能力，搭建展示平台、提供实践机会，鼓励干部参与上挂下派、轮岗交流，支持参与重点项目、课题调研等活动。完善职工关心关爱制度，持续提升干部向心力和集体凝聚力。</w:t>
      </w:r>
    </w:p>
    <w:p w:rsidR="00DA305F" w:rsidRDefault="00DA305F" w:rsidP="00317161">
      <w:pPr>
        <w:jc w:val="right"/>
      </w:pPr>
      <w:r w:rsidRPr="00E2525B">
        <w:rPr>
          <w:rFonts w:hint="eastAsia"/>
        </w:rPr>
        <w:t>宿松县人民政府</w:t>
      </w:r>
      <w:r>
        <w:rPr>
          <w:rFonts w:hint="eastAsia"/>
        </w:rPr>
        <w:t xml:space="preserve"> 2023-7-3</w:t>
      </w:r>
    </w:p>
    <w:p w:rsidR="00DA305F" w:rsidRDefault="00DA305F" w:rsidP="00035922">
      <w:pPr>
        <w:sectPr w:rsidR="00DA305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A22584" w:rsidRDefault="00A22584"/>
    <w:sectPr w:rsidR="00A22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89" w:rsidRDefault="00A22584">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124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89" w:rsidRDefault="00A22584">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89" w:rsidRDefault="00A22584">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89" w:rsidRDefault="00A22584">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05F"/>
    <w:rsid w:val="00A22584"/>
    <w:rsid w:val="00DA3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30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A305F"/>
    <w:rPr>
      <w:rFonts w:ascii="黑体" w:eastAsia="黑体" w:hAnsi="宋体" w:cs="Times New Roman"/>
      <w:b/>
      <w:kern w:val="36"/>
      <w:sz w:val="32"/>
      <w:szCs w:val="32"/>
    </w:rPr>
  </w:style>
  <w:style w:type="paragraph" w:styleId="a3">
    <w:name w:val="header"/>
    <w:basedOn w:val="a"/>
    <w:link w:val="Char"/>
    <w:qFormat/>
    <w:rsid w:val="00DA305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A305F"/>
    <w:rPr>
      <w:rFonts w:ascii="宋体" w:eastAsia="宋体" w:hAnsi="宋体" w:cs="Times New Roman"/>
      <w:b/>
      <w:bCs/>
      <w:i/>
      <w:kern w:val="36"/>
      <w:sz w:val="24"/>
      <w:szCs w:val="18"/>
    </w:rPr>
  </w:style>
  <w:style w:type="paragraph" w:styleId="a4">
    <w:name w:val="footer"/>
    <w:basedOn w:val="a"/>
    <w:link w:val="Char0"/>
    <w:qFormat/>
    <w:rsid w:val="00DA305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A305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Company>Microsoft</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2023-07-13T07:52:00Z</dcterms:created>
</cp:coreProperties>
</file>