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5BDF" w:rsidRPr="005141A8" w:rsidRDefault="00C15BDF" w:rsidP="005141A8">
      <w:pPr>
        <w:pStyle w:val="1"/>
      </w:pPr>
      <w:r w:rsidRPr="005141A8">
        <w:rPr>
          <w:rFonts w:hint="eastAsia"/>
        </w:rPr>
        <w:t>乐清市民宗局</w:t>
      </w:r>
      <w:r w:rsidRPr="005141A8">
        <w:t>2023年上半年工作总结</w:t>
      </w:r>
    </w:p>
    <w:p w:rsidR="00C15BDF" w:rsidRDefault="00C15BDF" w:rsidP="00C15BDF">
      <w:pPr>
        <w:ind w:firstLineChars="200" w:firstLine="420"/>
        <w:jc w:val="left"/>
      </w:pPr>
      <w:r>
        <w:t>2023</w:t>
      </w:r>
      <w:r>
        <w:t>年上半年，在乐清市委、市政府的正确领导下和温州市民宗局的具体指导下，乐清市民宗局结合自身职能和工作实际，不断加强依法管理民族宗教事务水平，有力夯实基层民宗工作基础，维护我市民宗领域和谐稳定。具体工作如下：</w:t>
      </w:r>
    </w:p>
    <w:p w:rsidR="00C15BDF" w:rsidRDefault="00C15BDF" w:rsidP="00C15BDF">
      <w:pPr>
        <w:ind w:firstLineChars="200" w:firstLine="420"/>
        <w:jc w:val="left"/>
      </w:pPr>
      <w:r>
        <w:rPr>
          <w:rFonts w:hint="eastAsia"/>
        </w:rPr>
        <w:t>一、有力推动民族团结与乡村振兴工作。一是做好民族团结进步创建工作。指导各乡镇（街道）创建民族团结进步</w:t>
      </w:r>
      <w:r>
        <w:t>6+1</w:t>
      </w:r>
      <w:r>
        <w:t>工作，通过开展民族文化系列活动，让少数民族同胞进一步铸牢中华民族共同体意识。</w:t>
      </w:r>
      <w:r>
        <w:t>2</w:t>
      </w:r>
      <w:r>
        <w:t>月开展</w:t>
      </w:r>
      <w:r>
        <w:t>“</w:t>
      </w:r>
      <w:r>
        <w:t>人生最美夕阳红</w:t>
      </w:r>
      <w:r>
        <w:t>·</w:t>
      </w:r>
      <w:r>
        <w:t>敬老爱老在行动</w:t>
      </w:r>
      <w:r>
        <w:t>”</w:t>
      </w:r>
      <w:r>
        <w:t>民族团结进步进社区活动；</w:t>
      </w:r>
      <w:r>
        <w:t>3</w:t>
      </w:r>
      <w:r>
        <w:t>月开展</w:t>
      </w:r>
      <w:r>
        <w:t>“</w:t>
      </w:r>
      <w:r>
        <w:t>同心共植石榴树</w:t>
      </w:r>
      <w:r>
        <w:t>·</w:t>
      </w:r>
      <w:r>
        <w:t>绽放民族共富花</w:t>
      </w:r>
      <w:r>
        <w:t>”</w:t>
      </w:r>
      <w:r>
        <w:t>主题活动；</w:t>
      </w:r>
      <w:r>
        <w:t>6</w:t>
      </w:r>
      <w:r>
        <w:t>月开展</w:t>
      </w:r>
      <w:r>
        <w:t>“</w:t>
      </w:r>
      <w:r>
        <w:t>铸牢中华民族共同体意识</w:t>
      </w:r>
      <w:r>
        <w:t>”</w:t>
      </w:r>
      <w:r>
        <w:t>教育表彰活动。二是大力支持发展特色产业。推动成立了乐清市畲东农业开发专业合作社和乐清市德蕴茶叶专业合作社，助力有机畲茶、高山蔬菜等特色产业落地实施。三是创新共建机制，切实发挥</w:t>
      </w:r>
      <w:r>
        <w:t>“</w:t>
      </w:r>
      <w:r>
        <w:t>传</w:t>
      </w:r>
      <w:r>
        <w:rPr>
          <w:rFonts w:hint="eastAsia"/>
        </w:rPr>
        <w:t>帮带”作用。开展“一人一企一专班”精准帮扶行动，形成结对共建机制，切实发挥“传帮带”作用，推动无业少数民族群体顺利入职，激发少数民族走出共同富裕的新路子。该机制实施以来，帮助无业少数民族群众成功入职</w:t>
      </w:r>
      <w:r>
        <w:t>8</w:t>
      </w:r>
      <w:r>
        <w:t>人。</w:t>
      </w:r>
    </w:p>
    <w:p w:rsidR="00C15BDF" w:rsidRDefault="00C15BDF" w:rsidP="00C15BDF">
      <w:pPr>
        <w:ind w:firstLineChars="200" w:firstLine="420"/>
        <w:jc w:val="left"/>
      </w:pPr>
      <w:r>
        <w:rPr>
          <w:rFonts w:hint="eastAsia"/>
        </w:rPr>
        <w:t>二、坚持筑牢宗教领域安全生产防护墙。上半年坚持攻坚整治和常态管理相结合，强化攻坚措施，全力防范化解系统性安全风险。</w:t>
      </w:r>
      <w:r>
        <w:t>4</w:t>
      </w:r>
      <w:r>
        <w:t>月联合市住建局下发了《关于开展全市宗教（民间信仰）领域建筑安全汛期前排查整治工作的通知》，并就具体工作任务召开专题部署会。过程中，坚持</w:t>
      </w:r>
      <w:r>
        <w:t>“</w:t>
      </w:r>
      <w:r>
        <w:t>安全稳定为首，隐患排除为重</w:t>
      </w:r>
      <w:r>
        <w:t>”</w:t>
      </w:r>
      <w:r>
        <w:t>，以</w:t>
      </w:r>
      <w:r>
        <w:t>“</w:t>
      </w:r>
      <w:r>
        <w:t>全覆盖、勤排查、快治理</w:t>
      </w:r>
      <w:r>
        <w:t>”</w:t>
      </w:r>
      <w:r>
        <w:t>的举措要求，在全市范围内开展了宗教领域防汛安全工作专项行动，共排查宗教（民间信仰）场所</w:t>
      </w:r>
      <w:r>
        <w:t>2419</w:t>
      </w:r>
      <w:r>
        <w:t>处，消除安全隐患</w:t>
      </w:r>
      <w:r>
        <w:t>4</w:t>
      </w:r>
      <w:r>
        <w:t>个，坚决保障县域辖区内宗教领域安全稳定。受到温州市委刘小涛书记批示肯定。同时，我们结合安全</w:t>
      </w:r>
      <w:r>
        <w:rPr>
          <w:rFonts w:hint="eastAsia"/>
        </w:rPr>
        <w:t>生产月宣传工作，在全市范围内开展宗教活动场所消防安全专项整治。重点针对寺庙、教堂进行集中治理。重点整治消防安全责任制不落实、违规住人、违规用火用电用气、</w:t>
      </w:r>
      <w:r>
        <w:t xml:space="preserve"> </w:t>
      </w:r>
      <w:r>
        <w:t>违规使用易燃可燃材料装修、消防设</w:t>
      </w:r>
      <w:r>
        <w:t xml:space="preserve"> </w:t>
      </w:r>
      <w:r>
        <w:t>施损坏或不符合要求、电动自行车违</w:t>
      </w:r>
      <w:r>
        <w:t xml:space="preserve"> </w:t>
      </w:r>
      <w:r>
        <w:t>规充停等突出问题，坚持筑牢安全生产防护墙。</w:t>
      </w:r>
    </w:p>
    <w:p w:rsidR="00C15BDF" w:rsidRDefault="00C15BDF" w:rsidP="00C15BDF">
      <w:pPr>
        <w:ind w:firstLineChars="200" w:firstLine="420"/>
        <w:jc w:val="left"/>
      </w:pPr>
      <w:r>
        <w:rPr>
          <w:rFonts w:hint="eastAsia"/>
        </w:rPr>
        <w:t>三、有效开展全市宗教领域专项治理。（一）开展新增违法建筑大排查大整治专项行动。经排查共发现</w:t>
      </w:r>
      <w:r>
        <w:t>2019</w:t>
      </w:r>
      <w:r>
        <w:t>年</w:t>
      </w:r>
      <w:r>
        <w:t>1</w:t>
      </w:r>
      <w:r>
        <w:t>月以来非法宗教用地</w:t>
      </w:r>
      <w:r>
        <w:t>21</w:t>
      </w:r>
      <w:r>
        <w:t>处，涉及宗教处置对象</w:t>
      </w:r>
      <w:r>
        <w:t>18</w:t>
      </w:r>
      <w:r>
        <w:t>处，上半年已拆除</w:t>
      </w:r>
      <w:r>
        <w:t>3</w:t>
      </w:r>
      <w:r>
        <w:t>处，拟拆除</w:t>
      </w:r>
      <w:r>
        <w:t>3</w:t>
      </w:r>
      <w:r>
        <w:t>处，因危房改造、工程异地安置、维稳等原因暂缓拆除</w:t>
      </w:r>
      <w:r>
        <w:t>15</w:t>
      </w:r>
      <w:r>
        <w:t>处。（二）开展基督教牧（片）区、总会整治专项行动。上半年，全面开展我市基督教牧区、总会运行情况大走访大排查大调研工作，完成制订整治方案、风险评估、牧区和总会负责人谈话、解散牧区、总会等工作。截至目前，基本完成人选推进、办公驻地选址、办公驻地布置等，推进完善相关管理制度，实质化运作新</w:t>
      </w:r>
      <w:r>
        <w:rPr>
          <w:rFonts w:hint="eastAsia"/>
        </w:rPr>
        <w:t>联络组，确保我市基督教界和谐稳定。（三）开展宗教领域视联网安装专项工作。</w:t>
      </w:r>
      <w:r>
        <w:t>2017</w:t>
      </w:r>
      <w:r>
        <w:t>年至今，乐清宗教活动场所累计安装视频监控</w:t>
      </w:r>
      <w:r>
        <w:t>564</w:t>
      </w:r>
      <w:r>
        <w:t>路，部分场所视频监控因老旧、人为损坏、线路故障等情况，无法正常使用。目前已顺利完成上级交办的宗教（民间信仰）活动场所新增建设视联网</w:t>
      </w:r>
      <w:r>
        <w:t>112</w:t>
      </w:r>
      <w:r>
        <w:t>路。</w:t>
      </w:r>
    </w:p>
    <w:p w:rsidR="00C15BDF" w:rsidRDefault="00C15BDF" w:rsidP="00C15BDF">
      <w:pPr>
        <w:ind w:firstLineChars="200" w:firstLine="420"/>
        <w:jc w:val="left"/>
      </w:pPr>
      <w:r>
        <w:rPr>
          <w:rFonts w:hint="eastAsia"/>
        </w:rPr>
        <w:t>四、深化宗教（民间信仰）活动场所规范化建设。（一）深化宗教活动场所规范化建设。继续深入开展“同心同行·共建和谐”活动，全面推进“五进”全覆盖工作。以深化“十百千万”普法工程为重点，继续在全市组织开展省级宗教普法示范点和普法基地创建工作，确定柳市镇蟾河堡教堂、大荆镇大荆教堂、白石街道白石天主堂、北白象镇楼桥吉祥寺、柳市镇薛宅贞观寺等</w:t>
      </w:r>
      <w:r>
        <w:t>2023</w:t>
      </w:r>
      <w:r>
        <w:t>年度创建场所</w:t>
      </w:r>
      <w:r>
        <w:t>5</w:t>
      </w:r>
      <w:r>
        <w:t>处。（二）推进民间信仰事务规范化管理。完成排摸梳理民间信仰活动场所基本情况的相关表格，对民间信仰活动场所情况组织深入排摸、全面梳理、核实底数、完善档案。确定</w:t>
      </w:r>
      <w:r>
        <w:t>2023</w:t>
      </w:r>
      <w:r>
        <w:t>年度</w:t>
      </w:r>
      <w:r>
        <w:t>“</w:t>
      </w:r>
      <w:r>
        <w:t>一场所一景观一故事</w:t>
      </w:r>
      <w:r>
        <w:t>”</w:t>
      </w:r>
      <w:r>
        <w:t>提升具体场所创建名单</w:t>
      </w:r>
      <w:r>
        <w:t>8</w:t>
      </w:r>
      <w:r>
        <w:t>处和省级民间信仰规范化场所创建名单</w:t>
      </w:r>
      <w:r>
        <w:t>4</w:t>
      </w:r>
      <w:r>
        <w:t>处。（三）强化教职人员建设。对</w:t>
      </w:r>
      <w:r>
        <w:t>“</w:t>
      </w:r>
      <w:r>
        <w:t>浙统云</w:t>
      </w:r>
      <w:r>
        <w:t>”</w:t>
      </w:r>
      <w:r>
        <w:t>宗教界人士的基本信息纠错并开展了双走访工作；制定教职人员培训方案，</w:t>
      </w:r>
      <w:r>
        <w:t>5</w:t>
      </w:r>
      <w:r>
        <w:t>月，在市委党校举办了佛道教协会理事培训班共计</w:t>
      </w:r>
      <w:r>
        <w:t>80</w:t>
      </w:r>
      <w:r>
        <w:t>余人参加；</w:t>
      </w:r>
      <w:r>
        <w:t>6</w:t>
      </w:r>
      <w:r>
        <w:t>月，北白象镇遂应寺承办</w:t>
      </w:r>
      <w:r>
        <w:t>“</w:t>
      </w:r>
      <w:r>
        <w:t>之江问道</w:t>
      </w:r>
      <w:r>
        <w:t>·</w:t>
      </w:r>
      <w:r>
        <w:t>瓯越同心</w:t>
      </w:r>
      <w:r>
        <w:t>”</w:t>
      </w:r>
      <w:r>
        <w:t>温州市佛教协会巡回讲经活动</w:t>
      </w:r>
      <w:r>
        <w:t>—</w:t>
      </w:r>
      <w:r>
        <w:t>走进乐清活动近</w:t>
      </w:r>
      <w:r>
        <w:t>240</w:t>
      </w:r>
      <w:r>
        <w:t>人参加；上半年市人大教科文卫工委对《宗教事务条例》落实情况的执法检查。</w:t>
      </w:r>
    </w:p>
    <w:p w:rsidR="00C15BDF" w:rsidRPr="00564375" w:rsidRDefault="00C15BDF" w:rsidP="00C15BDF">
      <w:pPr>
        <w:ind w:firstLineChars="200" w:firstLine="420"/>
        <w:jc w:val="right"/>
      </w:pPr>
      <w:r w:rsidRPr="00564375">
        <w:rPr>
          <w:rFonts w:hint="eastAsia"/>
        </w:rPr>
        <w:t>乐清市民宗局</w:t>
      </w:r>
      <w:r>
        <w:t>2023-07-</w:t>
      </w:r>
      <w:r w:rsidRPr="00564375">
        <w:t>03</w:t>
      </w:r>
    </w:p>
    <w:p w:rsidR="00C15BDF" w:rsidRDefault="00C15BDF" w:rsidP="00F07178">
      <w:pPr>
        <w:sectPr w:rsidR="00C15BDF" w:rsidSect="00F07178">
          <w:type w:val="continuous"/>
          <w:pgSz w:w="11906" w:h="16838"/>
          <w:pgMar w:top="1644" w:right="1236" w:bottom="1418" w:left="1814" w:header="851" w:footer="907" w:gutter="0"/>
          <w:pgNumType w:start="1"/>
          <w:cols w:space="720"/>
          <w:docGrid w:type="lines" w:linePitch="341" w:charSpace="2373"/>
        </w:sectPr>
      </w:pPr>
    </w:p>
    <w:p w:rsidR="00230410" w:rsidRDefault="00230410"/>
    <w:sectPr w:rsidR="002304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5BDF"/>
    <w:rsid w:val="00230410"/>
    <w:rsid w:val="00C15BD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5B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15B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261</Words>
  <Characters>1489</Characters>
  <Application>Microsoft Office Word</Application>
  <DocSecurity>0</DocSecurity>
  <Lines>12</Lines>
  <Paragraphs>3</Paragraphs>
  <ScaleCrop>false</ScaleCrop>
  <Company>Microsoft</Company>
  <LinksUpToDate>false</LinksUpToDate>
  <CharactersWithSpaces>1747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2023-07-12T07:30:00Z</dcterms:created>
</cp:coreProperties>
</file>