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714D" w:rsidRPr="00750003" w:rsidRDefault="0016714D" w:rsidP="00750003">
      <w:pPr>
        <w:pStyle w:val="1"/>
        <w:spacing w:line="245" w:lineRule="auto"/>
      </w:pPr>
      <w:r w:rsidRPr="00750003">
        <w:rPr>
          <w:rFonts w:hint="eastAsia"/>
        </w:rPr>
        <w:t>临夏市：构建人才“引育用留”全链条</w:t>
      </w:r>
    </w:p>
    <w:p w:rsidR="0016714D" w:rsidRDefault="0016714D" w:rsidP="0016714D">
      <w:pPr>
        <w:spacing w:line="245" w:lineRule="auto"/>
        <w:ind w:firstLineChars="200" w:firstLine="420"/>
        <w:jc w:val="left"/>
      </w:pPr>
      <w:r>
        <w:rPr>
          <w:rFonts w:hint="eastAsia"/>
        </w:rPr>
        <w:t>临夏市聚焦城市发展定位，大力构建“引育用留”全链条，优化升级人才政策，壮大各类人才队伍，提质人才发展生态，推动新时代人才工作高质量发展。</w:t>
      </w:r>
    </w:p>
    <w:p w:rsidR="0016714D" w:rsidRDefault="0016714D" w:rsidP="0016714D">
      <w:pPr>
        <w:spacing w:line="245" w:lineRule="auto"/>
        <w:ind w:firstLineChars="200" w:firstLine="420"/>
        <w:jc w:val="left"/>
      </w:pPr>
      <w:r>
        <w:rPr>
          <w:rFonts w:hint="eastAsia"/>
        </w:rPr>
        <w:t>广开贤路引人才。聚焦重点产业、重点项目、重点领域，不断加大赴外引才力度，引进人才</w:t>
      </w:r>
      <w:r>
        <w:t>395</w:t>
      </w:r>
      <w:r>
        <w:t>人。创新引才模式，高位嫁接优质人才资源，助力教育发展实现弯道超车，引进山东济南市中区教育团队</w:t>
      </w:r>
      <w:r>
        <w:t>13</w:t>
      </w:r>
      <w:r>
        <w:t>人，整体接管全市基础条件最好、办学规模最大的学校</w:t>
      </w:r>
      <w:r>
        <w:t>4</w:t>
      </w:r>
      <w:r>
        <w:t>所，引进由</w:t>
      </w:r>
      <w:r>
        <w:t>1</w:t>
      </w:r>
      <w:r>
        <w:t>名校长和</w:t>
      </w:r>
      <w:r>
        <w:t>4</w:t>
      </w:r>
      <w:r>
        <w:t>名特级教师组成的北京实验学校教育团队，统一管理新建成的河州中学教育集团，给全市教育教学和学校管理带来触动。通过顾问指导、咨询服务、创业引才、兼职引才、临时聘用、特聘专家等方式，聚拢了一大批优秀引进人才、</w:t>
      </w:r>
      <w:r>
        <w:t>“</w:t>
      </w:r>
      <w:r>
        <w:t>土专家</w:t>
      </w:r>
      <w:r>
        <w:t>”“</w:t>
      </w:r>
      <w:r>
        <w:t>田秀才</w:t>
      </w:r>
      <w:r>
        <w:t>”</w:t>
      </w:r>
      <w:r>
        <w:t>参与临夏市现代农业产业转型，其中临夏</w:t>
      </w:r>
      <w:r>
        <w:rPr>
          <w:rFonts w:hint="eastAsia"/>
        </w:rPr>
        <w:t>百益亿农国际鲜花港项目先后引进博士</w:t>
      </w:r>
      <w:r>
        <w:t>3</w:t>
      </w:r>
      <w:r>
        <w:t>名、硕士研究生</w:t>
      </w:r>
      <w:r>
        <w:t>15</w:t>
      </w:r>
      <w:r>
        <w:t>名，为花卉产业发展提供了强劲动力。</w:t>
      </w:r>
    </w:p>
    <w:p w:rsidR="0016714D" w:rsidRDefault="0016714D" w:rsidP="0016714D">
      <w:pPr>
        <w:spacing w:line="245" w:lineRule="auto"/>
        <w:ind w:firstLineChars="200" w:firstLine="420"/>
        <w:jc w:val="left"/>
      </w:pPr>
      <w:r>
        <w:rPr>
          <w:rFonts w:hint="eastAsia"/>
        </w:rPr>
        <w:t>搭建平台育人才。借助东西协作优势，采用“派出去＋请进来”模式，“双向”选派</w:t>
      </w:r>
      <w:r>
        <w:t>24</w:t>
      </w:r>
      <w:r>
        <w:t>名优秀年轻干部、</w:t>
      </w:r>
      <w:r>
        <w:t>1016</w:t>
      </w:r>
      <w:r>
        <w:t>名专业技术骨干挂职学习，开展培训</w:t>
      </w:r>
      <w:r>
        <w:t>42</w:t>
      </w:r>
      <w:r>
        <w:t>期</w:t>
      </w:r>
      <w:r>
        <w:t>1612</w:t>
      </w:r>
      <w:r>
        <w:t>人次，引入先进理念和技术，带动提升各类人才专业素养。共建实训教育基地和合作育人基地，采取</w:t>
      </w:r>
      <w:r>
        <w:t>“</w:t>
      </w:r>
      <w:r>
        <w:t>长期研修＋短期提升＋帮带实训</w:t>
      </w:r>
      <w:r>
        <w:t>”</w:t>
      </w:r>
      <w:r>
        <w:t>等多种人才培养模式，先后与中国农业大学、北京林业大学、山东菏泽学院签订合作协议，强化现代农业人才培育，与兰州大学、西北师范大学、兰州城市学院共同打造</w:t>
      </w:r>
      <w:r>
        <w:t>“</w:t>
      </w:r>
      <w:r>
        <w:t>全媒体记者</w:t>
      </w:r>
      <w:r>
        <w:t>”</w:t>
      </w:r>
      <w:r>
        <w:t>队伍。开展师徒结对传帮带</w:t>
      </w:r>
      <w:r>
        <w:t>“</w:t>
      </w:r>
      <w:r>
        <w:t>青蓝工程</w:t>
      </w:r>
      <w:r>
        <w:t>”</w:t>
      </w:r>
      <w:r>
        <w:t>，建立教授工作站、名师名医工作室、技能大师工作</w:t>
      </w:r>
      <w:r>
        <w:rPr>
          <w:rFonts w:hint="eastAsia"/>
        </w:rPr>
        <w:t>室，采取“一对一”“一对</w:t>
      </w:r>
      <w:r>
        <w:t>N”</w:t>
      </w:r>
      <w:r>
        <w:t>结对模式，进行</w:t>
      </w:r>
      <w:r>
        <w:t>“</w:t>
      </w:r>
      <w:r>
        <w:t>导师制</w:t>
      </w:r>
      <w:r>
        <w:t>”“</w:t>
      </w:r>
      <w:r>
        <w:t>跟岗式</w:t>
      </w:r>
      <w:r>
        <w:t>”</w:t>
      </w:r>
      <w:r>
        <w:t>培养，强化青年人才实践历练和技能提升。</w:t>
      </w:r>
    </w:p>
    <w:p w:rsidR="0016714D" w:rsidRDefault="0016714D" w:rsidP="0016714D">
      <w:pPr>
        <w:spacing w:line="245" w:lineRule="auto"/>
        <w:ind w:firstLineChars="200" w:firstLine="420"/>
        <w:jc w:val="left"/>
      </w:pPr>
      <w:r>
        <w:rPr>
          <w:rFonts w:hint="eastAsia"/>
        </w:rPr>
        <w:t>围绕产业用人才。有计划地选派人才到吃劲岗位、重要岗位、基层一线“墩苗”，磨砺锻造人才。安排</w:t>
      </w:r>
      <w:r>
        <w:t>28</w:t>
      </w:r>
      <w:r>
        <w:t>名农业领域引进人才和专技人才到百益鲜花港、牡丹科技园、树莓产业园等重点项目一线，发挥优势专长，助力产业发展。从市直单位选派</w:t>
      </w:r>
      <w:r>
        <w:t>4</w:t>
      </w:r>
      <w:r>
        <w:t>名年轻干部到扶贫、信访、金融企业等部门挂职，选派</w:t>
      </w:r>
      <w:r>
        <w:t>6</w:t>
      </w:r>
      <w:r>
        <w:t>名年轻干部分别到厦门市、济南市挂职，对</w:t>
      </w:r>
      <w:r>
        <w:t>9</w:t>
      </w:r>
      <w:r>
        <w:t>名有发展潜力、有培养前途的年轻干部大胆使用，及时放到农业、工信、交通等党政工作部门关键岗位。把乡村振兴作为人才锻炼成才的</w:t>
      </w:r>
      <w:r>
        <w:t>“</w:t>
      </w:r>
      <w:r>
        <w:t>练兵场</w:t>
      </w:r>
      <w:r>
        <w:t>”</w:t>
      </w:r>
      <w:r>
        <w:t>，整合选派全市副高级以上专业技术人才</w:t>
      </w:r>
      <w:r>
        <w:t>54</w:t>
      </w:r>
      <w:r>
        <w:t>名、引进人才和选调生</w:t>
      </w:r>
      <w:r>
        <w:t>33</w:t>
      </w:r>
      <w:r>
        <w:t>名，组建专</w:t>
      </w:r>
      <w:r>
        <w:rPr>
          <w:rFonts w:hint="eastAsia"/>
        </w:rPr>
        <w:t>家人才联合服务团</w:t>
      </w:r>
      <w:r>
        <w:t>4</w:t>
      </w:r>
      <w:r>
        <w:t>个，促进人才在乡村振兴中建功立业。</w:t>
      </w:r>
    </w:p>
    <w:p w:rsidR="0016714D" w:rsidRDefault="0016714D" w:rsidP="0016714D">
      <w:pPr>
        <w:spacing w:line="245" w:lineRule="auto"/>
        <w:ind w:firstLineChars="200" w:firstLine="420"/>
        <w:jc w:val="left"/>
      </w:pPr>
      <w:r>
        <w:rPr>
          <w:rFonts w:hint="eastAsia"/>
        </w:rPr>
        <w:t>精心服务留人才。实施人才安居工程，投入</w:t>
      </w:r>
      <w:r>
        <w:t>715.8</w:t>
      </w:r>
      <w:r>
        <w:t>万元改造提升人才公寓</w:t>
      </w:r>
      <w:r>
        <w:t>109</w:t>
      </w:r>
      <w:r>
        <w:t>套，投入</w:t>
      </w:r>
      <w:r>
        <w:t>450</w:t>
      </w:r>
      <w:r>
        <w:t>万元建设企业经营管理人才公寓</w:t>
      </w:r>
      <w:r>
        <w:t>1</w:t>
      </w:r>
      <w:r>
        <w:t>栋，对引进的不同层次人才分别落实</w:t>
      </w:r>
      <w:r>
        <w:t>30</w:t>
      </w:r>
      <w:r>
        <w:t>万、</w:t>
      </w:r>
      <w:r>
        <w:t>20</w:t>
      </w:r>
      <w:r>
        <w:t>万、</w:t>
      </w:r>
      <w:r>
        <w:t>10</w:t>
      </w:r>
      <w:r>
        <w:t>万元不等的安家补贴，提供人才公寓或由用人单位连续</w:t>
      </w:r>
      <w:r>
        <w:t>3</w:t>
      </w:r>
      <w:r>
        <w:t>年发放</w:t>
      </w:r>
      <w:r>
        <w:t>1</w:t>
      </w:r>
      <w:r>
        <w:t>万元的租房补贴，解决人才后顾之忧。落实人才安家补贴</w:t>
      </w:r>
      <w:r>
        <w:t>987</w:t>
      </w:r>
      <w:r>
        <w:t>万元，建立</w:t>
      </w:r>
      <w:r>
        <w:t>“</w:t>
      </w:r>
      <w:r>
        <w:t>情亲连线</w:t>
      </w:r>
      <w:r>
        <w:t>”</w:t>
      </w:r>
      <w:r>
        <w:t>，加强服务保障，</w:t>
      </w:r>
      <w:r>
        <w:t>“</w:t>
      </w:r>
      <w:r>
        <w:t>一站式</w:t>
      </w:r>
      <w:r>
        <w:t>”</w:t>
      </w:r>
      <w:r>
        <w:t>服务办结引进人才入编、人事、工资、户籍等审批备案手续，严格落实安家补贴、职称晋升、人才公寓安置、子女入学、医疗保障等多方面政策待遇，确保人才及时上岗、舒心安心工作。营造暖心氛围，每</w:t>
      </w:r>
      <w:r>
        <w:rPr>
          <w:rFonts w:hint="eastAsia"/>
        </w:rPr>
        <w:t>年举办茶话会、座谈会、青年联谊会等活动，搭建建言献策、情感交流、成长竞争平台，坚持领导干部联系优秀人才、走访慰问制度，协调解决人才需求、困难，让人才更好融入临夏、服务临夏。</w:t>
      </w:r>
    </w:p>
    <w:p w:rsidR="0016714D" w:rsidRPr="008936A2" w:rsidRDefault="0016714D" w:rsidP="0016714D">
      <w:pPr>
        <w:spacing w:line="245" w:lineRule="auto"/>
        <w:ind w:firstLineChars="200" w:firstLine="420"/>
        <w:jc w:val="right"/>
      </w:pPr>
      <w:r w:rsidRPr="00D2269B">
        <w:rPr>
          <w:rFonts w:hint="eastAsia"/>
        </w:rPr>
        <w:t>甘肃组工网</w:t>
      </w:r>
      <w:r w:rsidRPr="00D2269B">
        <w:t>2023-07-03</w:t>
      </w:r>
    </w:p>
    <w:p w:rsidR="0016714D" w:rsidRDefault="0016714D" w:rsidP="00EF3A63">
      <w:pPr>
        <w:sectPr w:rsidR="0016714D" w:rsidSect="00EF3A6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F5FAD" w:rsidRDefault="00DF5FAD"/>
    <w:sectPr w:rsidR="00DF5FA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6714D"/>
    <w:rsid w:val="0016714D"/>
    <w:rsid w:val="00DF5F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6714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16714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1140</Characters>
  <Application>Microsoft Office Word</Application>
  <DocSecurity>0</DocSecurity>
  <Lines>9</Lines>
  <Paragraphs>2</Paragraphs>
  <ScaleCrop>false</ScaleCrop>
  <Company>Microsoft</Company>
  <LinksUpToDate>false</LinksUpToDate>
  <CharactersWithSpaces>1337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2023-07-12T07:50:00Z</dcterms:created>
</cp:coreProperties>
</file>