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C8C" w:rsidRDefault="00FE7C8C" w:rsidP="000B0B7B">
      <w:pPr>
        <w:pStyle w:val="1"/>
      </w:pPr>
      <w:r w:rsidRPr="000B0B7B">
        <w:rPr>
          <w:rFonts w:hint="eastAsia"/>
        </w:rPr>
        <w:t>克拉玛依市老干部（老年）活动中心“三项举措”扎实做好离退休干部服务管理工作</w:t>
      </w:r>
    </w:p>
    <w:p w:rsidR="00FE7C8C" w:rsidRDefault="00FE7C8C" w:rsidP="00FE7C8C">
      <w:pPr>
        <w:ind w:firstLineChars="200" w:firstLine="420"/>
      </w:pPr>
      <w:r>
        <w:rPr>
          <w:rFonts w:hint="eastAsia"/>
        </w:rPr>
        <w:t>近年来，克拉玛依市老干部（老年）活动中心以“让党放心、让老同志满意”为目标，采取“三项举措”，不断提升离退休干部服务管理水平，切实做到让老同志老有所学、老有所依、老有所为。</w:t>
      </w:r>
    </w:p>
    <w:p w:rsidR="00FE7C8C" w:rsidRDefault="00FE7C8C" w:rsidP="00FE7C8C">
      <w:pPr>
        <w:ind w:firstLineChars="200" w:firstLine="420"/>
      </w:pPr>
      <w:r>
        <w:rPr>
          <w:rFonts w:hint="eastAsia"/>
        </w:rPr>
        <w:t>党建引领，让老同志老有所学。认真贯彻落实《关于加强新时代离退休干部党的建设工作的意见》精神，通过定期举办“油城银辉”大讲堂、组织支部书记参加示范培训班等形式，引导广大老同志坚定理想信念，永葆政治本色。扎实推进“五个好”标准化规范化党支部创建工作，规范开展“三会一课”、主题党日、政治学习等活动，结合微朗诵、微党课、微故事、微分享，丰富学习形式，激发老同志学习兴趣。坚持思想政治学习和党内组织生活、党建活动与文体活动相结合，精心打造党建工作室、文体活动室、棋牌娱乐室等特色场地，并设置以红色党建、老党员风采展示等为内容的廊道文化，建设集“党建</w:t>
      </w:r>
      <w:r>
        <w:t>+</w:t>
      </w:r>
      <w:r>
        <w:t>学习</w:t>
      </w:r>
      <w:r>
        <w:t>+</w:t>
      </w:r>
      <w:r>
        <w:t>服务</w:t>
      </w:r>
      <w:r>
        <w:t>+</w:t>
      </w:r>
      <w:r>
        <w:t>活动</w:t>
      </w:r>
      <w:r>
        <w:t>”</w:t>
      </w:r>
      <w:r>
        <w:t>四大功能于一体的综合性党建活动阵地。</w:t>
      </w:r>
    </w:p>
    <w:p w:rsidR="00FE7C8C" w:rsidRDefault="00FE7C8C" w:rsidP="00FE7C8C">
      <w:pPr>
        <w:ind w:firstLineChars="200" w:firstLine="420"/>
      </w:pPr>
      <w:r>
        <w:rPr>
          <w:rFonts w:hint="eastAsia"/>
        </w:rPr>
        <w:t>真情服务，让老同志老有所依。扩大服务“活动圈”，积极探索“一方隶属、多方管理”党建新模式，多平台、多维度、多举措整合服务资源，在全市</w:t>
      </w:r>
      <w:r>
        <w:t>107</w:t>
      </w:r>
      <w:r>
        <w:t>个社区设立银辉驿站，增强老同志归属感，实现服务资源补点链接。强化服务</w:t>
      </w:r>
      <w:r>
        <w:t>“</w:t>
      </w:r>
      <w:r>
        <w:t>幸福圈</w:t>
      </w:r>
      <w:r>
        <w:t>”</w:t>
      </w:r>
      <w:r>
        <w:t>，认真落实离退休干部意见建议办理反馈制度，通过常态化开展走访慰问、座谈交流等形式征求意见建议，规范意见建议办理程序，做到老同志提出的意见建议件件有回音，事事有着落。探索改进服务模式，建立首接责任岗机制，从接待服务、了解详情、收集问题、解决困难、反馈结果全过程</w:t>
      </w:r>
      <w:r>
        <w:t>1</w:t>
      </w:r>
      <w:r>
        <w:t>人对接，确保形成工作闭环，切实提升老</w:t>
      </w:r>
      <w:r>
        <w:rPr>
          <w:rFonts w:hint="eastAsia"/>
        </w:rPr>
        <w:t>同志幸福感。打造服务“生态圈”，依托信息化建设成果，探索多元化活动方式，结合老同志实际需求，开展网上智能手机使用、预防电信诈骗、医保政策等培训，赢得老同志一致好评。</w:t>
      </w:r>
    </w:p>
    <w:p w:rsidR="00FE7C8C" w:rsidRDefault="00FE7C8C" w:rsidP="00FE7C8C">
      <w:pPr>
        <w:ind w:firstLineChars="200" w:firstLine="420"/>
      </w:pPr>
      <w:r>
        <w:rPr>
          <w:rFonts w:hint="eastAsia"/>
        </w:rPr>
        <w:t>搭建平台，让老同志老有所为。充分发挥“油城银辉”离退休干部党建工作品牌作用，积极搭建老同志体现价值、贡献余热的平台。结合重大时间节点，组织开展“话传统、谈复兴、聚力量”专题调研和“党的故事我来讲”“我来宣讲二十大·党的光辉照我心”“我为美好新疆赋能助力”等主题活动，引导老同志点赞新时代、讴歌新变化、弘扬正能量、传播好声音，收集整理各类意见建议</w:t>
      </w:r>
      <w:r>
        <w:t>20</w:t>
      </w:r>
      <w:r>
        <w:t>余条。组织</w:t>
      </w:r>
      <w:r>
        <w:t>“</w:t>
      </w:r>
      <w:r>
        <w:t>红叶</w:t>
      </w:r>
      <w:r>
        <w:t>”</w:t>
      </w:r>
      <w:r>
        <w:t>文艺团在重要节庆日期间进机关、街道、社区演出</w:t>
      </w:r>
      <w:r>
        <w:t>10</w:t>
      </w:r>
      <w:r>
        <w:t>余场次，惠及各族群众</w:t>
      </w:r>
      <w:r>
        <w:t>1600</w:t>
      </w:r>
      <w:r>
        <w:t>余人次。引导动员党性强、威望高、乐于奉献、身体较好的离退休干部党员担任</w:t>
      </w:r>
      <w:r>
        <w:rPr>
          <w:rFonts w:hint="eastAsia"/>
        </w:rPr>
        <w:t>社区党组织兼职委员、小区（网格）党支部书记、党建指导员等职务，助力城市基层治理。</w:t>
      </w:r>
    </w:p>
    <w:p w:rsidR="00FE7C8C" w:rsidRDefault="00FE7C8C" w:rsidP="000B0B7B">
      <w:pPr>
        <w:jc w:val="right"/>
      </w:pPr>
      <w:r w:rsidRPr="000B0B7B">
        <w:rPr>
          <w:rFonts w:hint="eastAsia"/>
        </w:rPr>
        <w:t>克拉玛依市老干部（老年）活动中心</w:t>
      </w:r>
      <w:r>
        <w:rPr>
          <w:rFonts w:hint="eastAsia"/>
        </w:rPr>
        <w:t>2023-7-5</w:t>
      </w:r>
    </w:p>
    <w:p w:rsidR="00FE7C8C" w:rsidRDefault="00FE7C8C" w:rsidP="004905FB">
      <w:pPr>
        <w:sectPr w:rsidR="00FE7C8C" w:rsidSect="004905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423B" w:rsidRDefault="008E423B"/>
    <w:sectPr w:rsidR="008E42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E7C8C"/>
    <w:rsid w:val="008E423B"/>
    <w:rsid w:val="00FE7C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E7C8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E7C8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925</Characters>
  <Application>Microsoft Office Word</Application>
  <DocSecurity>0</DocSecurity>
  <Lines>7</Lines>
  <Paragraphs>2</Paragraphs>
  <ScaleCrop>false</ScaleCrop>
  <Company>Microsoft</Company>
  <LinksUpToDate>false</LinksUpToDate>
  <CharactersWithSpaces>1085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2023-07-07T01:17:00Z</dcterms:created>
</cp:coreProperties>
</file>