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19" w:rsidRDefault="00BB7019" w:rsidP="006D40A9">
      <w:pPr>
        <w:pStyle w:val="1"/>
      </w:pPr>
      <w:r w:rsidRPr="006D40A9">
        <w:rPr>
          <w:rFonts w:hint="eastAsia"/>
        </w:rPr>
        <w:t>新昌县政务服务办公室</w:t>
      </w:r>
      <w:r w:rsidRPr="006D40A9">
        <w:t>2023年上半年工作总结和下半年工作思路</w:t>
      </w:r>
    </w:p>
    <w:p w:rsidR="00BB7019" w:rsidRDefault="00BB7019" w:rsidP="00BB7019">
      <w:pPr>
        <w:ind w:firstLineChars="200" w:firstLine="420"/>
      </w:pPr>
      <w:r>
        <w:t>2023</w:t>
      </w:r>
      <w:r>
        <w:t>年以来，县政务服务办紧紧围绕县委</w:t>
      </w:r>
      <w:r>
        <w:t>“14361”</w:t>
      </w:r>
      <w:r>
        <w:t>战略，深入推进营商环境改革优化提升</w:t>
      </w:r>
      <w:r>
        <w:t>“</w:t>
      </w:r>
      <w:r>
        <w:t>一号改革工程</w:t>
      </w:r>
      <w:r>
        <w:t>”</w:t>
      </w:r>
      <w:r>
        <w:t>，大力实施</w:t>
      </w:r>
      <w:r>
        <w:t>“</w:t>
      </w:r>
      <w:r>
        <w:t>双提升、双规范</w:t>
      </w:r>
      <w:r>
        <w:t>”</w:t>
      </w:r>
      <w:r>
        <w:t>专项行动，加快推动便捷服务向增值服务全面升级，盯重点、破难点、创亮点，进一步打响</w:t>
      </w:r>
      <w:r>
        <w:t>“</w:t>
      </w:r>
      <w:r>
        <w:t>馨服务</w:t>
      </w:r>
      <w:r>
        <w:t>”</w:t>
      </w:r>
      <w:r>
        <w:t>政务服务品牌，助力政务环境大优化大提升，为加快</w:t>
      </w:r>
      <w:r>
        <w:t>“</w:t>
      </w:r>
      <w:r>
        <w:t>小县六大</w:t>
      </w:r>
      <w:r>
        <w:t>”</w:t>
      </w:r>
      <w:r>
        <w:t>再深化</w:t>
      </w:r>
      <w:r>
        <w:t>“</w:t>
      </w:r>
      <w:r>
        <w:t>六个先行</w:t>
      </w:r>
      <w:r>
        <w:t>”</w:t>
      </w:r>
      <w:r>
        <w:t>争示范贡献政务力量。</w:t>
      </w:r>
      <w:r>
        <w:t>1-5</w:t>
      </w:r>
      <w:r>
        <w:t>月份，全县共办理政务服务事项</w:t>
      </w:r>
      <w:r>
        <w:t>108</w:t>
      </w:r>
      <w:r>
        <w:t>万件，其中</w:t>
      </w:r>
      <w:r>
        <w:t>2.0</w:t>
      </w:r>
      <w:r>
        <w:t>办理</w:t>
      </w:r>
      <w:r>
        <w:t>37</w:t>
      </w:r>
      <w:r>
        <w:t>万件，</w:t>
      </w:r>
      <w:r>
        <w:t>“</w:t>
      </w:r>
      <w:r>
        <w:t>一网通办</w:t>
      </w:r>
      <w:r>
        <w:t>”</w:t>
      </w:r>
      <w:r>
        <w:t>率</w:t>
      </w:r>
      <w:r>
        <w:t>99.11%</w:t>
      </w:r>
      <w:r>
        <w:t>，政务服务</w:t>
      </w:r>
      <w:r>
        <w:t>“</w:t>
      </w:r>
      <w:r>
        <w:t>好差评</w:t>
      </w:r>
      <w:r>
        <w:t>”</w:t>
      </w:r>
      <w:r>
        <w:t>好评率</w:t>
      </w:r>
      <w:r>
        <w:t>99.84%</w:t>
      </w:r>
      <w:r>
        <w:t>；县公共资源交易中心完成工程建设项目、政府采购、国有（集体）</w:t>
      </w:r>
      <w:r>
        <w:rPr>
          <w:rFonts w:hint="eastAsia"/>
        </w:rPr>
        <w:t>产权、土地（矿产）资源交易</w:t>
      </w:r>
      <w:r>
        <w:t>122</w:t>
      </w:r>
      <w:r>
        <w:t>项（宗），成交额</w:t>
      </w:r>
      <w:r>
        <w:t>30.83</w:t>
      </w:r>
      <w:r>
        <w:t>亿元，增收节资</w:t>
      </w:r>
      <w:r>
        <w:t>2.05</w:t>
      </w:r>
      <w:r>
        <w:t>亿元；乡镇（街道）公共资源交易中心完成工程建设项目、集体产权交易</w:t>
      </w:r>
      <w:r>
        <w:t>94</w:t>
      </w:r>
      <w:r>
        <w:t>项（宗），成交额</w:t>
      </w:r>
      <w:r>
        <w:t>0.74</w:t>
      </w:r>
      <w:r>
        <w:t>亿元，增收节资</w:t>
      </w:r>
      <w:r>
        <w:t>0.08</w:t>
      </w:r>
      <w:r>
        <w:t>亿元。</w:t>
      </w:r>
    </w:p>
    <w:p w:rsidR="00BB7019" w:rsidRDefault="00BB7019" w:rsidP="00BB7019">
      <w:pPr>
        <w:ind w:firstLineChars="200" w:firstLine="420"/>
      </w:pPr>
      <w:r>
        <w:rPr>
          <w:rFonts w:hint="eastAsia"/>
        </w:rPr>
        <w:t>一、强化改革攻坚，推动政务服务迭代升级。坚持改革和需求导向，把提升政务服务能力作为优化营商环境的关键抓手。一是扎实推进政务环境专项小组工作。对标市县营商环境“一号改革工程”</w:t>
      </w:r>
      <w:r>
        <w:t>2023</w:t>
      </w:r>
      <w:r>
        <w:t>年工作要点，牵头抓好政务环境领域改革攻坚工作，建立健全月度例会、创优竞比等推进机制，确保各项改革重点任务落地；</w:t>
      </w:r>
      <w:r>
        <w:t>6</w:t>
      </w:r>
      <w:r>
        <w:t>月</w:t>
      </w:r>
      <w:r>
        <w:t>21</w:t>
      </w:r>
      <w:r>
        <w:t>日，召开全县政务环境专项小组工作会议，对各责任单位的改革任务进行部署落实。二是盯牢关键晾晒指标。针对一季度</w:t>
      </w:r>
      <w:r>
        <w:t>“</w:t>
      </w:r>
      <w:r>
        <w:t>一网通办</w:t>
      </w:r>
      <w:r>
        <w:t>”</w:t>
      </w:r>
      <w:r>
        <w:t>率偏低的问题，建立周通报、月分析机制，会同大数据管理中心定期召开落后指标分析会，强化督促整改和向</w:t>
      </w:r>
      <w:r>
        <w:rPr>
          <w:rFonts w:hint="eastAsia"/>
        </w:rPr>
        <w:t>上对接，多次召开高频涉企事项有效建议专题推进会，进一步压实事项部门的主体责任；目前我县超期受理率大幅下降，高频涉企事项有效建议工单被省里采纳</w:t>
      </w:r>
      <w:r>
        <w:t>12</w:t>
      </w:r>
      <w:r>
        <w:t>条，为全市第</w:t>
      </w:r>
      <w:r>
        <w:t>1</w:t>
      </w:r>
      <w:r>
        <w:t>、全省第</w:t>
      </w:r>
      <w:r>
        <w:t>2</w:t>
      </w:r>
      <w:r>
        <w:t>。三是强化进驻窗口考评。结合</w:t>
      </w:r>
      <w:r>
        <w:t>“</w:t>
      </w:r>
      <w:r>
        <w:t>好差评</w:t>
      </w:r>
      <w:r>
        <w:t>”</w:t>
      </w:r>
      <w:r>
        <w:t>评价机制，开发建设统一的政务服务数字化考评系统，对</w:t>
      </w:r>
      <w:r>
        <w:t>26</w:t>
      </w:r>
      <w:r>
        <w:t>个进驻窗口的工作纪律、现场管理、业务规范、综合工作等开展量化考评，考评结果定期反馈派驻单位，变</w:t>
      </w:r>
      <w:r>
        <w:t>“</w:t>
      </w:r>
      <w:r>
        <w:t>定性考</w:t>
      </w:r>
      <w:r>
        <w:t>”</w:t>
      </w:r>
      <w:r>
        <w:t>为</w:t>
      </w:r>
      <w:r>
        <w:t>“</w:t>
      </w:r>
      <w:r>
        <w:t>量化评</w:t>
      </w:r>
      <w:r>
        <w:t>”</w:t>
      </w:r>
      <w:r>
        <w:t>。目前，政务服务中心进驻窗口及工作人员考评办法已重新修订，数字化考评系统</w:t>
      </w:r>
      <w:r>
        <w:t>6</w:t>
      </w:r>
      <w:r>
        <w:t>月底试运行。四是打造文旅融合政务大厅。会同县旅游集团、县文旅局</w:t>
      </w:r>
      <w:r>
        <w:rPr>
          <w:rFonts w:hint="eastAsia"/>
        </w:rPr>
        <w:t>等部门开展“文旅进大厅”活动，在政务大厅建设“棕榈树共享空间”，集中展示新昌历年创新和文化旅游成果，打造有文化味、有新昌辨识度的政务服务综合体。</w:t>
      </w:r>
    </w:p>
    <w:p w:rsidR="00BB7019" w:rsidRDefault="00BB7019" w:rsidP="00BB7019">
      <w:pPr>
        <w:ind w:firstLineChars="200" w:firstLine="420"/>
      </w:pPr>
      <w:r>
        <w:rPr>
          <w:rFonts w:hint="eastAsia"/>
        </w:rPr>
        <w:t>二、聚焦增值服务，推动政府服务力提升。坚持变革思维和需求导向，以增值服务的理念推进政务服务领域各项改革，着力破解一批痛点堵点问题。一是稳步推进“增值式”政务服务改革。对标省增值式改革“五个一”思路、市“</w:t>
      </w:r>
      <w:r>
        <w:t>583”</w:t>
      </w:r>
      <w:r>
        <w:t>工作体系，进一步深化提升我县创新服务云平台等做法，加快推进便民利企</w:t>
      </w:r>
      <w:r>
        <w:t>“</w:t>
      </w:r>
      <w:r>
        <w:t>一件事</w:t>
      </w:r>
      <w:r>
        <w:t>”</w:t>
      </w:r>
      <w:r>
        <w:t>集成改革，目前我们已梳理形成新昌县便民利企十大增值服务案例，其中</w:t>
      </w:r>
      <w:r>
        <w:t>“</w:t>
      </w:r>
      <w:r>
        <w:t>一窗通拍、全域应用</w:t>
      </w:r>
      <w:r>
        <w:t>”</w:t>
      </w:r>
      <w:r>
        <w:t>列入</w:t>
      </w:r>
      <w:r>
        <w:t>2023</w:t>
      </w:r>
      <w:r>
        <w:t>年浙江十大民生实事工程。二是建立重大项目主动服务机制。创新实施</w:t>
      </w:r>
      <w:r>
        <w:t>“</w:t>
      </w:r>
      <w:r>
        <w:t>跑起来</w:t>
      </w:r>
      <w:r>
        <w:t>”</w:t>
      </w:r>
      <w:r>
        <w:t>审批代办制，积极构建</w:t>
      </w:r>
      <w:r>
        <w:t>“1253”</w:t>
      </w:r>
      <w:r>
        <w:t>服务模式，即建强一支专业</w:t>
      </w:r>
      <w:r>
        <w:rPr>
          <w:rFonts w:hint="eastAsia"/>
        </w:rPr>
        <w:t>的项目审批代办团队，充分依托政务大厅、园区两个代办专区，做到“实体运作、主动服务、清单管理、重点项目、兜底协调”五个跑，实现办事流程、服务标准、事项清单“三统一”，为产业投资项目提供“一条龙”审批代办服务，真正实现“服务跟着项目转，代办跟着项目跑”。相关做法得到王县长的批示肯定。</w:t>
      </w:r>
      <w:r>
        <w:t>1-5</w:t>
      </w:r>
      <w:r>
        <w:t>月，我办牵头组织可研报告、初步设计方案、规划方案设计联合评审项目</w:t>
      </w:r>
      <w:r>
        <w:t>93</w:t>
      </w:r>
      <w:r>
        <w:t>个，组织联合验收项目</w:t>
      </w:r>
      <w:r>
        <w:t>22</w:t>
      </w:r>
      <w:r>
        <w:t>个，联合踏勘项目</w:t>
      </w:r>
      <w:r>
        <w:t>9</w:t>
      </w:r>
      <w:r>
        <w:t>个。三是强化政企互动。紧盯企业所需所求，高标准设立政企会客厅，与项目审批代办一体办公，面对面为企业提供个性化服务，切</w:t>
      </w:r>
      <w:r>
        <w:rPr>
          <w:rFonts w:hint="eastAsia"/>
        </w:rPr>
        <w:t>实解决企业“成长中的烦恼”。目前已召开政企恳谈会</w:t>
      </w:r>
      <w:r>
        <w:t>3</w:t>
      </w:r>
      <w:r>
        <w:t>次，帮助企业解决合规性等问题</w:t>
      </w:r>
      <w:r>
        <w:t>12</w:t>
      </w:r>
      <w:r>
        <w:t>个。四是规范县乡政务大厅服务机制。根据全市规范延时错时服务机制的统一部署，围绕</w:t>
      </w:r>
      <w:r>
        <w:t>“</w:t>
      </w:r>
      <w:r>
        <w:t>门常开、人常在、事常办</w:t>
      </w:r>
      <w:r>
        <w:t>”</w:t>
      </w:r>
      <w:r>
        <w:t>的要求，全面梳理县乡政务大厅周末服务清单，开展周六、午间不打烊等延时错时服务，管好用好</w:t>
      </w:r>
      <w:r>
        <w:t>24</w:t>
      </w:r>
      <w:r>
        <w:t>小时自助服务区，解决</w:t>
      </w:r>
      <w:r>
        <w:t>“</w:t>
      </w:r>
      <w:r>
        <w:t>上班时间没空办、下班时间没处办</w:t>
      </w:r>
      <w:r>
        <w:t>”</w:t>
      </w:r>
      <w:r>
        <w:t>的问题，让群众享受更多高效服务。</w:t>
      </w:r>
    </w:p>
    <w:p w:rsidR="00BB7019" w:rsidRDefault="00BB7019" w:rsidP="00BB7019">
      <w:pPr>
        <w:ind w:firstLineChars="200" w:firstLine="420"/>
      </w:pPr>
      <w:r>
        <w:rPr>
          <w:rFonts w:hint="eastAsia"/>
        </w:rPr>
        <w:t>三、突出易办好办，推动政务服务延伸下沉。持续优化“</w:t>
      </w:r>
      <w:r>
        <w:t>15</w:t>
      </w:r>
      <w:r>
        <w:t>分钟政务服务圈</w:t>
      </w:r>
      <w:r>
        <w:t>”</w:t>
      </w:r>
      <w:r>
        <w:t>，建强乡村便民服务体系，推动更多服务事项落地惠民。一是探索县级部门多元化便民服务机制。推动资源、事项、服务等向基层一线延伸，打通政务服务</w:t>
      </w:r>
      <w:r>
        <w:t>“</w:t>
      </w:r>
      <w:r>
        <w:t>最后一公里</w:t>
      </w:r>
      <w:r>
        <w:t>”</w:t>
      </w:r>
      <w:r>
        <w:t>。</w:t>
      </w:r>
      <w:r>
        <w:t>5</w:t>
      </w:r>
      <w:r>
        <w:t>月</w:t>
      </w:r>
      <w:r>
        <w:t>9</w:t>
      </w:r>
      <w:r>
        <w:t>日，与县供电局召开全县</w:t>
      </w:r>
      <w:r>
        <w:t>“</w:t>
      </w:r>
      <w:r>
        <w:t>优化营商环境、延伸服务触角</w:t>
      </w:r>
      <w:r>
        <w:t>”</w:t>
      </w:r>
      <w:r>
        <w:t>工作推进会，推动电力延伸入驻镇街便民服务中心，有效解决供电网点少、群众反复跑的问题。二是片区化推动公共服务优质共享。以未来乡村公共服务城市化为契机，打造</w:t>
      </w:r>
      <w:r>
        <w:t>“</w:t>
      </w:r>
      <w:r>
        <w:t>梅棠雅集</w:t>
      </w:r>
      <w:r>
        <w:t>”</w:t>
      </w:r>
      <w:r>
        <w:t>便民服务综合体，重点建设梅渚智慧便民服务站，新增</w:t>
      </w:r>
      <w:r>
        <w:t>“</w:t>
      </w:r>
      <w:r>
        <w:t>一照打印</w:t>
      </w:r>
      <w:r>
        <w:t>”</w:t>
      </w:r>
      <w:r>
        <w:t>等人性化</w:t>
      </w:r>
      <w:r>
        <w:rPr>
          <w:rFonts w:hint="eastAsia"/>
        </w:rPr>
        <w:t>的增值服务设施，集中打造一批示范点。三是优化兜底服务举措。主动融入农村公共服务下沉工作，创新实施“</w:t>
      </w:r>
      <w:r>
        <w:t>55+X”</w:t>
      </w:r>
      <w:r>
        <w:t>服务模式，优选</w:t>
      </w:r>
      <w:r>
        <w:t>55</w:t>
      </w:r>
      <w:r>
        <w:t>项高频政务服务事项进驻</w:t>
      </w:r>
      <w:r>
        <w:t>“</w:t>
      </w:r>
      <w:r>
        <w:t>乡理乡亲</w:t>
      </w:r>
      <w:r>
        <w:t>”</w:t>
      </w:r>
      <w:r>
        <w:t>服务集市，组建政务服务下沉小分队，精准开展移动政务服务，目前已在桃源村、金山村等多地开展下沉服务。同时，加快构建</w:t>
      </w:r>
      <w:r>
        <w:t>“</w:t>
      </w:r>
      <w:r>
        <w:t>县乡一体、部门协作、政银企社联动</w:t>
      </w:r>
      <w:r>
        <w:t>”</w:t>
      </w:r>
      <w:r>
        <w:t>的机制，全县</w:t>
      </w:r>
      <w:r>
        <w:t>26</w:t>
      </w:r>
      <w:r>
        <w:t>个农商银行网点</w:t>
      </w:r>
      <w:r>
        <w:t>130</w:t>
      </w:r>
      <w:r>
        <w:t>个事项联动可办。</w:t>
      </w:r>
    </w:p>
    <w:p w:rsidR="00BB7019" w:rsidRDefault="00BB7019" w:rsidP="00BB7019">
      <w:pPr>
        <w:ind w:firstLineChars="200" w:firstLine="420"/>
      </w:pPr>
      <w:r>
        <w:rPr>
          <w:rFonts w:hint="eastAsia"/>
        </w:rPr>
        <w:t>四、补齐问题短板，推动中介服务考准考实。坚持问题导向，紧扣中介服务管理的薄弱环节，加强信用监管和全过程考核，形成事前管备案、事中管评价、事后管惩戒的工作闭环。一是强化备案管理。细化完善《新昌县政府（国有企业）投资项目中介管理细则》，升级开发中介优选管理系统，全面推行政府投资项目中介服务委托备案制，中介优选管理系统已纳入县数字化改革项目，已通过专家论证，目前正在开发阶段。二是优化考评机制。实行“一项目一承诺一评价”，通过分类排名、动态管理，对评价优秀、排名靠前的优选推荐，对纳入负面清单管理的及时移出平台，实现好中选优、劣者出局。三是压实部门责任。进一步压实行业主管部门的主体责任，做到“一事项一考核细则”，强化部门监管职责，倒逼中介机构优化服务、规范管理。</w:t>
      </w:r>
    </w:p>
    <w:p w:rsidR="00BB7019" w:rsidRDefault="00BB7019" w:rsidP="00BB7019">
      <w:pPr>
        <w:ind w:firstLineChars="200" w:firstLine="420"/>
      </w:pPr>
      <w:r>
        <w:rPr>
          <w:rFonts w:hint="eastAsia"/>
        </w:rPr>
        <w:t>五、落实闭环管理，推动招标投标规范有序。以招投标领域“双规范”为抓手，紧扣制度规范、管理规范两个重点，确保标前服务、标中管理两手抓、两手硬。一是推进招标文件范本应用扩面。全面清理招投标规范性文件，推进全省统一的建设工程招标文件示范文本扩面应用，实现制度统一、规则统一。二是实施不见面远程异地评标。全面推行“远程异地多点评标系统”应用建设，开展跨区域多点在线评标，实现评标场地共享、便捷评标，进一步降低招标人成本，目前远程异地评标系统已进入项目预算审核阶段。三是开展重点领域专项整治。成立专项整治工作专班，牵头抓好市县工程建设项目招投标领域突出问题专项整治，进一步明确各部门的整治责任，加强案件线索移送、查办的沟通协作，进一步形成监管合力。</w:t>
      </w:r>
      <w:r>
        <w:t>1-5</w:t>
      </w:r>
      <w:r>
        <w:t>月，累计排查依法必须招标项目</w:t>
      </w:r>
      <w:r>
        <w:t>65</w:t>
      </w:r>
      <w:r>
        <w:t>个，发现并移交（小额工程年度分类发包）违法违规线索</w:t>
      </w:r>
      <w:r>
        <w:t>2</w:t>
      </w:r>
      <w:r>
        <w:t>起，对</w:t>
      </w:r>
      <w:r>
        <w:t>32</w:t>
      </w:r>
      <w:r>
        <w:t>名专家进行扣分处理，协助审计、公安等部门做好专项审计调查和工程建设项目立案调查工作。</w:t>
      </w:r>
    </w:p>
    <w:p w:rsidR="00BB7019" w:rsidRDefault="00BB7019" w:rsidP="00BB7019">
      <w:pPr>
        <w:ind w:firstLineChars="200" w:firstLine="420"/>
      </w:pPr>
      <w:r>
        <w:rPr>
          <w:rFonts w:hint="eastAsia"/>
        </w:rPr>
        <w:t>六、坚持抓人促事，推动政务队伍担当有为。以“五张清单”为抓手，全面从严治党，坚持党建引领提升政务服务质效，推动党建工作与业务工作深度融合。一是抓好意识形态工作。以学习贯彻习近平新时代中国特色社会主义思想主题教育为契机，压紧压实意识形态主体责任，盯牢思想、网络、管理等重点领域，深入抓好意识形态各项工作，牢牢把握舆论的主动权。二是建立党委班子联系进驻窗口制度。以“转作风、提效能”为目标，坚持管理服务一起抓，推动班子领衔破难、服务窗口，通过问题建议双向反馈，不断提升窗口单位效能。三是打造“馨服务”系列党建品牌。结合清廉单元示范标杆建设，组建红馨管家小分队，建设以“馨服务、馨速度、馨清风”为主题的党建展陈馆，集中展示近年来政务服务领域党建工作成果。四是成立“破难争先”重点工作专班。有效整合干部资源，坚持问题、任务两张清单抓考核，切实提高政务干部一线解决问题的能力。五是开设“天姥馨大讲堂”。进一步完善县乡村三级联动的常态化培训机制，切实增强政务干部、窗口服务、项目代办三支队伍的业务水平，助力营商环境优化提升，目前已开展</w:t>
      </w:r>
      <w:r>
        <w:t>4</w:t>
      </w:r>
      <w:r>
        <w:t>期业务宣讲活动。</w:t>
      </w:r>
    </w:p>
    <w:p w:rsidR="00BB7019" w:rsidRDefault="00BB7019" w:rsidP="00BB7019">
      <w:pPr>
        <w:ind w:firstLineChars="200" w:firstLine="420"/>
      </w:pPr>
      <w:r>
        <w:rPr>
          <w:rFonts w:hint="eastAsia"/>
        </w:rPr>
        <w:t>下半年，我办将继续深入贯彻落实省、市、县营商环境优化提升“一号改革工程”各项决策部署，扎实推进政务服务领域各项改革，积极打造高效便捷优质的政务环境，进一步提升政府服务力。</w:t>
      </w:r>
    </w:p>
    <w:p w:rsidR="00BB7019" w:rsidRDefault="00BB7019" w:rsidP="00BB7019">
      <w:pPr>
        <w:ind w:firstLineChars="200" w:firstLine="420"/>
      </w:pPr>
      <w:r>
        <w:rPr>
          <w:rFonts w:hint="eastAsia"/>
        </w:rPr>
        <w:t>一、加快政务环境各项改革任务落地。坚持清单化、项目化推进，出台《新昌县全面优化提升政务环境</w:t>
      </w:r>
      <w:r>
        <w:t>2023</w:t>
      </w:r>
      <w:r>
        <w:t>年度工作要点》、《政务环境改革创优竞比评价体系》等制度，牵头抓好统筹协调、创优竞比等工作，确保</w:t>
      </w:r>
      <w:r>
        <w:t>23</w:t>
      </w:r>
      <w:r>
        <w:t>项改革任务落地落实。持续盯牢</w:t>
      </w:r>
      <w:r>
        <w:t>“</w:t>
      </w:r>
      <w:r>
        <w:t>一网通办</w:t>
      </w:r>
      <w:r>
        <w:t>”</w:t>
      </w:r>
      <w:r>
        <w:t>率晾晒指标，加强向上对接和督促考核，压紧压实事项部门的主体责任，实现指标排名靠前、转蓝变绿。进一步用好数字化考评系统，抓实抓细进驻窗口考评，促进窗口服务水平有效提升。</w:t>
      </w:r>
    </w:p>
    <w:p w:rsidR="00BB7019" w:rsidRDefault="00BB7019" w:rsidP="00BB7019">
      <w:pPr>
        <w:ind w:firstLineChars="200" w:firstLine="420"/>
      </w:pPr>
      <w:r>
        <w:rPr>
          <w:rFonts w:hint="eastAsia"/>
        </w:rPr>
        <w:t>二、扎实推进“增值式”政务服务改革。紧紧围绕省市增值服务改革的部署要求，深入开展全县政务服务领域“双提升、双规范”专项行动，进一步总结提升创新服务云平台等做法，全面梳理增值服务清单，探索组建以科技创新为主体的企业综合服务中心。规范完善县乡政务大厅延时错时服务机制，开展周六、午间不打烊等增值服务，迭代升级</w:t>
      </w:r>
      <w:r>
        <w:t>24</w:t>
      </w:r>
      <w:r>
        <w:t>小时自助区，实现</w:t>
      </w:r>
      <w:r>
        <w:t>“</w:t>
      </w:r>
      <w:r>
        <w:t>门常开、人常在、事常办</w:t>
      </w:r>
      <w:r>
        <w:t>”</w:t>
      </w:r>
      <w:r>
        <w:t>。扎实推进政务环境</w:t>
      </w:r>
      <w:r>
        <w:t>“</w:t>
      </w:r>
      <w:r>
        <w:t>微改革</w:t>
      </w:r>
      <w:r>
        <w:t>”</w:t>
      </w:r>
      <w:r>
        <w:t>，进一步深化</w:t>
      </w:r>
      <w:r>
        <w:t>”</w:t>
      </w:r>
      <w:r>
        <w:t>一照通用</w:t>
      </w:r>
      <w:r>
        <w:t>“</w:t>
      </w:r>
      <w:r>
        <w:t>、</w:t>
      </w:r>
      <w:r>
        <w:t>“</w:t>
      </w:r>
      <w:r>
        <w:t>跑起来</w:t>
      </w:r>
      <w:r>
        <w:t>”</w:t>
      </w:r>
      <w:r>
        <w:t>审批代办等做法，扎实开展涉企投资项目审批中介服务提质专项行动，努力打造一批有新昌辨识度的增值服务改</w:t>
      </w:r>
      <w:r>
        <w:rPr>
          <w:rFonts w:hint="eastAsia"/>
        </w:rPr>
        <w:t>革成果。</w:t>
      </w:r>
    </w:p>
    <w:p w:rsidR="00BB7019" w:rsidRDefault="00BB7019" w:rsidP="00BB7019">
      <w:pPr>
        <w:ind w:firstLineChars="200" w:firstLine="420"/>
      </w:pPr>
      <w:r>
        <w:rPr>
          <w:rFonts w:hint="eastAsia"/>
        </w:rPr>
        <w:t>三、积极推动政务服务延伸下沉。突出群众需求导向，坚持服务下沉、标准上提，优化“</w:t>
      </w:r>
      <w:r>
        <w:t>55+X”</w:t>
      </w:r>
      <w:r>
        <w:t>服务模式，扎实开展村级便民服务培训月活动，持续推动政务服务事项向一线下沉、服务向一线集中，提高</w:t>
      </w:r>
      <w:r>
        <w:t>“</w:t>
      </w:r>
      <w:r>
        <w:t>乡理乡亲</w:t>
      </w:r>
      <w:r>
        <w:t>”</w:t>
      </w:r>
      <w:r>
        <w:t>服务集市政务服务水平。同时，突出以点带面，重点建好梅渚等未来乡村智慧便民服务站，新增</w:t>
      </w:r>
      <w:r>
        <w:t>“</w:t>
      </w:r>
      <w:r>
        <w:t>一照打印</w:t>
      </w:r>
      <w:r>
        <w:t>”</w:t>
      </w:r>
      <w:r>
        <w:t>、远程诊疗等增值服务设施，集中打造一批农村公共服务下沉的示范点。</w:t>
      </w:r>
    </w:p>
    <w:p w:rsidR="00BB7019" w:rsidRDefault="00BB7019" w:rsidP="00BB7019">
      <w:pPr>
        <w:ind w:firstLineChars="200" w:firstLine="420"/>
      </w:pPr>
      <w:r>
        <w:rPr>
          <w:rFonts w:hint="eastAsia"/>
        </w:rPr>
        <w:t>四、进一步优化中介服务的考评机制。聚焦省涉企投资项目审批中介服务提质专项行动，结合我县中介服务集成改革，出台</w:t>
      </w:r>
      <w:r>
        <w:t>2023</w:t>
      </w:r>
      <w:r>
        <w:t>年《新昌县政府（国有企业）投资项目中介管理细则》，对中介机构服务实行线上线下一体考评，做到项目业主、行业主管部门、系统平台一个标准打分，实现</w:t>
      </w:r>
      <w:r>
        <w:t>“</w:t>
      </w:r>
      <w:r>
        <w:t>注册备案、分类排名、在线比选、中选承诺、综合评价</w:t>
      </w:r>
      <w:r>
        <w:t>”</w:t>
      </w:r>
      <w:r>
        <w:t>全过程闭环，切实解决线上线下考评</w:t>
      </w:r>
      <w:r>
        <w:t>“</w:t>
      </w:r>
      <w:r>
        <w:t>两张皮</w:t>
      </w:r>
      <w:r>
        <w:t>”</w:t>
      </w:r>
      <w:r>
        <w:t>现象。</w:t>
      </w:r>
      <w:r>
        <w:t>10</w:t>
      </w:r>
      <w:r>
        <w:t>月底前全面运行中介优选管理系统。</w:t>
      </w:r>
    </w:p>
    <w:p w:rsidR="00BB7019" w:rsidRDefault="00BB7019" w:rsidP="00BB7019">
      <w:pPr>
        <w:ind w:firstLineChars="200" w:firstLine="420"/>
      </w:pPr>
      <w:r>
        <w:rPr>
          <w:rFonts w:hint="eastAsia"/>
        </w:rPr>
        <w:t>五、抓好招投标领域突出问题专项整治。盯牢抓好营商环境“无感监测”招投标等指标，研究吃透考核规则，确保不失分。加快“远程异地多点评标系统”应用建设，把数字化成果真正运用到招投标全过程管理之中。牵头抓好省招投标领域突出问题整治专项行动，联动推进市县工程建设项目招投标领域专项整治，进一步整合公安、纪检等部门力量，加大问题线索的移送排查，形成大监管大整治的格局。</w:t>
      </w:r>
    </w:p>
    <w:p w:rsidR="00BB7019" w:rsidRDefault="00BB7019" w:rsidP="00BB7019">
      <w:pPr>
        <w:ind w:firstLineChars="200" w:firstLine="420"/>
      </w:pPr>
      <w:r>
        <w:rPr>
          <w:rFonts w:hint="eastAsia"/>
        </w:rPr>
        <w:t>六、打造新时代“三敢”政务干部队伍。突出党建引领，深化作风建设，积极推动健康促进机关创建，将“健康生活</w:t>
      </w:r>
      <w:r>
        <w:t xml:space="preserve"> </w:t>
      </w:r>
      <w:r>
        <w:t>快乐工作</w:t>
      </w:r>
      <w:r>
        <w:t>”</w:t>
      </w:r>
      <w:r>
        <w:t>元素融入队伍建设，持续推动学习贯彻习近平新时代中国特色社会主义思想主题教育走深走实。进一步打响</w:t>
      </w:r>
      <w:r>
        <w:t>“</w:t>
      </w:r>
      <w:r>
        <w:t>馨服务</w:t>
      </w:r>
      <w:r>
        <w:t>”</w:t>
      </w:r>
      <w:r>
        <w:t>系列党建品牌，坚定不移推进意识形态、全面从严治党工作，持之以恒抓好党风廉政建设，营造风清气正的政治生态；强化破难争先，出台年轻干部培养</w:t>
      </w:r>
      <w:r>
        <w:t>“</w:t>
      </w:r>
      <w:r>
        <w:t>新八条</w:t>
      </w:r>
      <w:r>
        <w:t>”</w:t>
      </w:r>
      <w:r>
        <w:t>，进一步打造</w:t>
      </w:r>
      <w:r>
        <w:t>“</w:t>
      </w:r>
      <w:r>
        <w:t>敢创新、敢担当、敢争先</w:t>
      </w:r>
      <w:r>
        <w:t>”</w:t>
      </w:r>
      <w:r>
        <w:t>的政务服务队伍。</w:t>
      </w:r>
    </w:p>
    <w:p w:rsidR="00BB7019" w:rsidRPr="006D40A9" w:rsidRDefault="00BB7019" w:rsidP="006D40A9">
      <w:pPr>
        <w:jc w:val="right"/>
      </w:pPr>
      <w:r w:rsidRPr="006D40A9">
        <w:rPr>
          <w:rFonts w:hint="eastAsia"/>
        </w:rPr>
        <w:t>新昌县政务服务办公室</w:t>
      </w:r>
      <w:r>
        <w:rPr>
          <w:rFonts w:hint="eastAsia"/>
        </w:rPr>
        <w:t>2023-7-8</w:t>
      </w:r>
    </w:p>
    <w:p w:rsidR="00BB7019" w:rsidRDefault="00BB7019" w:rsidP="00C5731C">
      <w:pPr>
        <w:sectPr w:rsidR="00BB7019" w:rsidSect="00C5731C">
          <w:type w:val="continuous"/>
          <w:pgSz w:w="11906" w:h="16838"/>
          <w:pgMar w:top="1644" w:right="1236" w:bottom="1418" w:left="1814" w:header="851" w:footer="907" w:gutter="0"/>
          <w:pgNumType w:start="1"/>
          <w:cols w:space="720"/>
          <w:docGrid w:type="lines" w:linePitch="341" w:charSpace="2373"/>
        </w:sectPr>
      </w:pPr>
    </w:p>
    <w:p w:rsidR="009C1E75" w:rsidRDefault="009C1E75"/>
    <w:sectPr w:rsidR="009C1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7019"/>
    <w:rsid w:val="009C1E75"/>
    <w:rsid w:val="00BB7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70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70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3957</Characters>
  <Application>Microsoft Office Word</Application>
  <DocSecurity>0</DocSecurity>
  <Lines>32</Lines>
  <Paragraphs>9</Paragraphs>
  <ScaleCrop>false</ScaleCrop>
  <Company>Microsoft</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2023-07-12T07:45:00Z</dcterms:created>
</cp:coreProperties>
</file>