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7B00" w:rsidRDefault="00D77B00" w:rsidP="005B2ABA">
      <w:pPr>
        <w:pStyle w:val="1"/>
      </w:pPr>
      <w:r w:rsidRPr="005B2ABA">
        <w:rPr>
          <w:rFonts w:hint="eastAsia"/>
        </w:rPr>
        <w:t>烟台招远市创优创新探索离退休干部发挥作用新模式</w:t>
      </w:r>
    </w:p>
    <w:p w:rsidR="00D77B00" w:rsidRDefault="00D77B00" w:rsidP="00D77B00">
      <w:pPr>
        <w:ind w:firstLineChars="200" w:firstLine="420"/>
      </w:pPr>
      <w:r>
        <w:rPr>
          <w:rFonts w:hint="eastAsia"/>
        </w:rPr>
        <w:t>去年以来，烟台招远市认真贯彻落实中央《关于加强新时代离退休干部党的建设工作的意见》和省委《若干措施》，通过健全志愿服务机制、打造交流学习阵地、创新基层治理思路，引导离退休干部积极担当作为，彰显银龄风采，为新形势下离退休干部工作高质量发展蓄势赋能。</w:t>
      </w:r>
    </w:p>
    <w:p w:rsidR="00D77B00" w:rsidRDefault="00D77B00" w:rsidP="00D77B00">
      <w:pPr>
        <w:ind w:firstLineChars="200" w:firstLine="420"/>
      </w:pPr>
      <w:r>
        <w:rPr>
          <w:rFonts w:hint="eastAsia"/>
        </w:rPr>
        <w:t>健全志愿服务机制，保障作用发挥“长效化”。一是优化管理运行机制。成立“金都晚美·银领同心”老干部志愿者协会，以“发展所需、群众所盼、银龄所能”为出发点，搭建涵盖全市离退休干部党支部和美发义工、艺术团等</w:t>
      </w:r>
      <w:r>
        <w:t>33</w:t>
      </w:r>
      <w:r>
        <w:t>支志愿服务分队；制定《老干部志愿服务规章制度》，将</w:t>
      </w:r>
      <w:r>
        <w:t>“</w:t>
      </w:r>
      <w:r>
        <w:t>提出申请</w:t>
      </w:r>
      <w:r>
        <w:t>—</w:t>
      </w:r>
      <w:r>
        <w:t>综合评定</w:t>
      </w:r>
      <w:r>
        <w:t>—</w:t>
      </w:r>
      <w:r>
        <w:t>确定立项</w:t>
      </w:r>
      <w:r>
        <w:t>—</w:t>
      </w:r>
      <w:r>
        <w:t>社会公布</w:t>
      </w:r>
      <w:r>
        <w:t>”</w:t>
      </w:r>
      <w:r>
        <w:t>的项目申报流程纳入其中，发起</w:t>
      </w:r>
      <w:r>
        <w:t>“</w:t>
      </w:r>
      <w:r>
        <w:t>招远彩虹村</w:t>
      </w:r>
      <w:r>
        <w:t>”“</w:t>
      </w:r>
      <w:r>
        <w:t>老有倚靠</w:t>
      </w:r>
      <w:r>
        <w:t xml:space="preserve"> </w:t>
      </w:r>
      <w:r>
        <w:t>情暖夕阳</w:t>
      </w:r>
      <w:r>
        <w:t>”</w:t>
      </w:r>
      <w:r>
        <w:t>等</w:t>
      </w:r>
      <w:r>
        <w:t>6</w:t>
      </w:r>
      <w:r>
        <w:t>个志愿服务项目，以</w:t>
      </w:r>
      <w:r>
        <w:t>“</w:t>
      </w:r>
      <w:r>
        <w:t>项目化</w:t>
      </w:r>
      <w:r>
        <w:t>”</w:t>
      </w:r>
      <w:r>
        <w:t>推动</w:t>
      </w:r>
      <w:r>
        <w:t>“</w:t>
      </w:r>
      <w:r>
        <w:t>规范化</w:t>
      </w:r>
      <w:r>
        <w:t>”</w:t>
      </w:r>
      <w:r>
        <w:t>运行。二是构建经费筹措机制。通过发动玲珑轮胎、金都福利中心等本地爱心企业提供无偿赞助，联合基金会开展合作项</w:t>
      </w:r>
      <w:r>
        <w:rPr>
          <w:rFonts w:hint="eastAsia"/>
        </w:rPr>
        <w:t>目，组织群众开展“让彩虹村孩子安心上学”为主题的微信运动“爱心捐步”活动，组织群众参与腾讯公益募集等，形成社会多方联动的经费筹措机制，为志愿服务活动有序开展提供了坚实的经费保障。近年来，共筹集各类资金</w:t>
      </w:r>
      <w:r>
        <w:t>50</w:t>
      </w:r>
      <w:r>
        <w:t>余万元，惠及困难群体</w:t>
      </w:r>
      <w:r>
        <w:t>2000</w:t>
      </w:r>
      <w:r>
        <w:t>余人。三是完善考评激励机制。探索制定志愿服务积分制，协会依据志愿服务时间和质量等赋予志愿者积分，根据志愿者积分排名评选年度星级、最美志愿者。以</w:t>
      </w:r>
      <w:r>
        <w:t>“</w:t>
      </w:r>
      <w:r>
        <w:t>低龄存时间</w:t>
      </w:r>
      <w:r>
        <w:t xml:space="preserve"> </w:t>
      </w:r>
      <w:r>
        <w:t>高龄兑服务</w:t>
      </w:r>
      <w:r>
        <w:t>”</w:t>
      </w:r>
      <w:r>
        <w:t>为工作理念，深入推进老干部志愿服务</w:t>
      </w:r>
      <w:r>
        <w:t>“</w:t>
      </w:r>
      <w:r>
        <w:t>时间银行</w:t>
      </w:r>
      <w:r>
        <w:t>”</w:t>
      </w:r>
      <w:r>
        <w:t>体系建设，布设</w:t>
      </w:r>
      <w:r>
        <w:t>2</w:t>
      </w:r>
      <w:r>
        <w:t>个</w:t>
      </w:r>
      <w:r>
        <w:t>“</w:t>
      </w:r>
      <w:r>
        <w:t>时间银行</w:t>
      </w:r>
      <w:r>
        <w:t>”</w:t>
      </w:r>
      <w:r>
        <w:t>点位，增设</w:t>
      </w:r>
      <w:r>
        <w:t>“</w:t>
      </w:r>
      <w:r>
        <w:t>以积分换服务</w:t>
      </w:r>
      <w:r>
        <w:t>”“</w:t>
      </w:r>
      <w:r>
        <w:t>以积分换</w:t>
      </w:r>
      <w:r>
        <w:rPr>
          <w:rFonts w:hint="eastAsia"/>
        </w:rPr>
        <w:t>礼品”</w:t>
      </w:r>
      <w:r>
        <w:t>2</w:t>
      </w:r>
      <w:r>
        <w:t>个兑换项目，拓展离退休干部志愿服务影响面，进一步激发志愿者参与活动积极性。</w:t>
      </w:r>
    </w:p>
    <w:p w:rsidR="00D77B00" w:rsidRDefault="00D77B00" w:rsidP="00D77B00">
      <w:pPr>
        <w:ind w:firstLineChars="200" w:firstLine="420"/>
      </w:pPr>
      <w:r>
        <w:rPr>
          <w:rFonts w:hint="eastAsia"/>
        </w:rPr>
        <w:t>打造学习交流阵地，托起施展才干“大舞台”。一是擦亮品牌现底色。依托老年大学实施“一校一品”行动，打造“红色源泉九宫格”等</w:t>
      </w:r>
      <w:r>
        <w:t>6</w:t>
      </w:r>
      <w:r>
        <w:t>个老年大学红色品牌，坚持党群联动融合，组织老年大学学员走出校园、深入基层，围绕品牌为社区群众开展</w:t>
      </w:r>
      <w:r>
        <w:t>“</w:t>
      </w:r>
      <w:r>
        <w:t>讲述我的入党故事</w:t>
      </w:r>
      <w:r>
        <w:t>”</w:t>
      </w:r>
      <w:r>
        <w:t>、招远革命烈士红色精神宣讲等活动，引导老年大学学员党员在宣讲中强党性、铸思想，在活动中带动基层群众提素质、树新风。二是搭建联盟强互通。发挥老年大学阵地作用，由市老年大学牵头，充分融合社区老年大学、养老机构老年大学等</w:t>
      </w:r>
      <w:r>
        <w:t>23</w:t>
      </w:r>
      <w:r>
        <w:t>个老年大学分校，成立招远市老年大学联盟，覆盖离退休干部</w:t>
      </w:r>
      <w:r>
        <w:t>2000</w:t>
      </w:r>
      <w:r>
        <w:t>余名，占全市总数</w:t>
      </w:r>
      <w:r>
        <w:t>1/3</w:t>
      </w:r>
      <w:r>
        <w:t>。通过组织举办联盟座谈会、学员交流培训、联合书画展等活动，强化会员单位交流合作，促进优势资源互通共享，有效提升联动性。三是孵化社团深拓展。以</w:t>
      </w:r>
      <w:r>
        <w:t>“</w:t>
      </w:r>
      <w:r>
        <w:t>党建</w:t>
      </w:r>
      <w:r>
        <w:t>+</w:t>
      </w:r>
      <w:r>
        <w:t>社团</w:t>
      </w:r>
      <w:r>
        <w:t>”</w:t>
      </w:r>
      <w:r>
        <w:t>工作模式为驱动，以老年大学学员专业特长和兴趣爱好为基础，在老年大学学员中孵化出</w:t>
      </w:r>
      <w:r>
        <w:t>12</w:t>
      </w:r>
      <w:r>
        <w:t>个社团组织，涵盖乡村振兴、企业发展、困难帮扶等领域，其中，由大樱桃种植专家组成的</w:t>
      </w:r>
      <w:r>
        <w:t>“</w:t>
      </w:r>
      <w:r>
        <w:t>九九金秋顾问团</w:t>
      </w:r>
      <w:r>
        <w:t>”</w:t>
      </w:r>
      <w:r>
        <w:t>、擅长电商销售的</w:t>
      </w:r>
      <w:r>
        <w:t>“</w:t>
      </w:r>
      <w:r>
        <w:t>网家星智慧</w:t>
      </w:r>
      <w:r>
        <w:t>”</w:t>
      </w:r>
      <w:r>
        <w:t>等社团组织，在地北头王家党建融合发展区建设中积极提供便农技术指导，受惠农民</w:t>
      </w:r>
      <w:r>
        <w:t>600</w:t>
      </w:r>
      <w:r>
        <w:t>余人，推进了老年大学阵地建设深度辐射基层</w:t>
      </w:r>
      <w:r>
        <w:rPr>
          <w:rFonts w:hint="eastAsia"/>
        </w:rPr>
        <w:t>。</w:t>
      </w:r>
    </w:p>
    <w:p w:rsidR="00D77B00" w:rsidRDefault="00D77B00" w:rsidP="00D77B00">
      <w:pPr>
        <w:ind w:firstLineChars="200" w:firstLine="420"/>
      </w:pPr>
      <w:r>
        <w:rPr>
          <w:rFonts w:hint="eastAsia"/>
        </w:rPr>
        <w:t>探索基层治理路径，展现老有所为“新身份”。一是当好为民解题“指导员”。将全市</w:t>
      </w:r>
      <w:r>
        <w:t>41</w:t>
      </w:r>
      <w:r>
        <w:t>个离退休干部党组织划分为</w:t>
      </w:r>
      <w:r>
        <w:t>“</w:t>
      </w:r>
      <w:r>
        <w:t>乡村振兴路</w:t>
      </w:r>
      <w:r>
        <w:t>”“</w:t>
      </w:r>
      <w:r>
        <w:t>产业发展区</w:t>
      </w:r>
      <w:r>
        <w:t>”</w:t>
      </w:r>
      <w:r>
        <w:t>等</w:t>
      </w:r>
      <w:r>
        <w:t>4</w:t>
      </w:r>
      <w:r>
        <w:t>个联盟，汇聚老专家、老学者，对应成立</w:t>
      </w:r>
      <w:r>
        <w:t>“</w:t>
      </w:r>
      <w:r>
        <w:t>乡村振兴服务队</w:t>
      </w:r>
      <w:r>
        <w:t>”“</w:t>
      </w:r>
      <w:r>
        <w:t>产业发展指导队</w:t>
      </w:r>
      <w:r>
        <w:t>”</w:t>
      </w:r>
      <w:r>
        <w:t>等</w:t>
      </w:r>
      <w:r>
        <w:t>4</w:t>
      </w:r>
      <w:r>
        <w:t>支专业队伍，参与招远齐山蜜薯、乡村振兴齐鲁样板示范区等</w:t>
      </w:r>
      <w:r>
        <w:t>16</w:t>
      </w:r>
      <w:r>
        <w:t>个项目建设，帮助群众解决技术难题</w:t>
      </w:r>
      <w:r>
        <w:t>30</w:t>
      </w:r>
      <w:r>
        <w:t>余次。二是当好为民解困</w:t>
      </w:r>
      <w:r>
        <w:t>“</w:t>
      </w:r>
      <w:r>
        <w:t>帮扶员</w:t>
      </w:r>
      <w:r>
        <w:t>”</w:t>
      </w:r>
      <w:r>
        <w:t>。探索</w:t>
      </w:r>
      <w:r>
        <w:t>“</w:t>
      </w:r>
      <w:r>
        <w:t>一对一</w:t>
      </w:r>
      <w:r>
        <w:t>”</w:t>
      </w:r>
      <w:r>
        <w:t>结对帮扶形式，成立了由</w:t>
      </w:r>
      <w:r>
        <w:t>400</w:t>
      </w:r>
      <w:r>
        <w:t>余名退休干部组成的帮扶员队伍，以孤困儿童、失能老人等困难群体为重点，</w:t>
      </w:r>
      <w:r>
        <w:t>“</w:t>
      </w:r>
      <w:r>
        <w:t>一对一</w:t>
      </w:r>
      <w:r>
        <w:t>”</w:t>
      </w:r>
      <w:r>
        <w:t>制定针对性帮扶方案，逐人建立帮扶台账，详细记录具体情</w:t>
      </w:r>
      <w:r>
        <w:rPr>
          <w:rFonts w:hint="eastAsia"/>
        </w:rPr>
        <w:t>况，每月定期走访。离退休干部与困难群众结成“对子”</w:t>
      </w:r>
      <w:r>
        <w:t>328</w:t>
      </w:r>
      <w:r>
        <w:t>对，覆盖困难家庭</w:t>
      </w:r>
      <w:r>
        <w:t>237</w:t>
      </w:r>
      <w:r>
        <w:t>户、受益群众</w:t>
      </w:r>
      <w:r>
        <w:t>300</w:t>
      </w:r>
      <w:r>
        <w:t>余人。三是当好为民解忧</w:t>
      </w:r>
      <w:r>
        <w:t>“</w:t>
      </w:r>
      <w:r>
        <w:t>调解员</w:t>
      </w:r>
      <w:r>
        <w:t>”</w:t>
      </w:r>
      <w:r>
        <w:t>。梳理</w:t>
      </w:r>
      <w:r>
        <w:t>“</w:t>
      </w:r>
      <w:r>
        <w:t>社区需求清单</w:t>
      </w:r>
      <w:r>
        <w:t>”</w:t>
      </w:r>
      <w:r>
        <w:t>与</w:t>
      </w:r>
      <w:r>
        <w:t>“</w:t>
      </w:r>
      <w:r>
        <w:t>老干部服务清单</w:t>
      </w:r>
      <w:r>
        <w:t>”</w:t>
      </w:r>
      <w:r>
        <w:t>，成立</w:t>
      </w:r>
      <w:r>
        <w:t>“</w:t>
      </w:r>
      <w:r>
        <w:t>老马</w:t>
      </w:r>
      <w:r>
        <w:t>”</w:t>
      </w:r>
      <w:r>
        <w:t>调解、</w:t>
      </w:r>
      <w:r>
        <w:t>“</w:t>
      </w:r>
      <w:r>
        <w:t>老鲁班</w:t>
      </w:r>
      <w:r>
        <w:t>”</w:t>
      </w:r>
      <w:r>
        <w:t>等</w:t>
      </w:r>
      <w:r>
        <w:t>6</w:t>
      </w:r>
      <w:r>
        <w:t>个特色工作室，打造</w:t>
      </w:r>
      <w:r>
        <w:t>“</w:t>
      </w:r>
      <w:r>
        <w:t>银发树人</w:t>
      </w:r>
      <w:r>
        <w:t>”</w:t>
      </w:r>
      <w:r>
        <w:t>基层治理队、连馨桥调解队等</w:t>
      </w:r>
      <w:r>
        <w:t>10</w:t>
      </w:r>
      <w:r>
        <w:t>个特色服务团队，离退休干部积极参与</w:t>
      </w:r>
      <w:r>
        <w:t>“</w:t>
      </w:r>
      <w:r>
        <w:t>和为贵</w:t>
      </w:r>
      <w:r>
        <w:t>”</w:t>
      </w:r>
      <w:r>
        <w:t>调解、</w:t>
      </w:r>
      <w:r>
        <w:t>“</w:t>
      </w:r>
      <w:r>
        <w:t>居民说事</w:t>
      </w:r>
      <w:r>
        <w:t>”</w:t>
      </w:r>
      <w:r>
        <w:t>等微治理项目活动</w:t>
      </w:r>
      <w:r>
        <w:t>260</w:t>
      </w:r>
      <w:r>
        <w:t>次，调解成功率高达</w:t>
      </w:r>
      <w:r>
        <w:t>97%</w:t>
      </w:r>
      <w:r>
        <w:t>，为化解群众矛盾、促进邻里和谐作出了贡献。</w:t>
      </w:r>
    </w:p>
    <w:p w:rsidR="00D77B00" w:rsidRDefault="00D77B00" w:rsidP="005B2ABA">
      <w:pPr>
        <w:jc w:val="right"/>
      </w:pPr>
      <w:r w:rsidRPr="005B2ABA">
        <w:rPr>
          <w:rFonts w:hint="eastAsia"/>
        </w:rPr>
        <w:t>老干部之家</w:t>
      </w:r>
      <w:r>
        <w:rPr>
          <w:rFonts w:hint="eastAsia"/>
        </w:rPr>
        <w:t>2023-6-30</w:t>
      </w:r>
    </w:p>
    <w:p w:rsidR="00D77B00" w:rsidRDefault="00D77B00" w:rsidP="004905FB">
      <w:pPr>
        <w:sectPr w:rsidR="00D77B00" w:rsidSect="004905F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57F0F" w:rsidRDefault="00D57F0F"/>
    <w:sectPr w:rsidR="00D57F0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77B00"/>
    <w:rsid w:val="00D57F0F"/>
    <w:rsid w:val="00D77B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77B0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77B0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253</Words>
  <Characters>1444</Characters>
  <Application>Microsoft Office Word</Application>
  <DocSecurity>0</DocSecurity>
  <Lines>12</Lines>
  <Paragraphs>3</Paragraphs>
  <ScaleCrop>false</ScaleCrop>
  <Company>Microsoft</Company>
  <LinksUpToDate>false</LinksUpToDate>
  <CharactersWithSpaces>1694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2023-07-07T01:17:00Z</dcterms:created>
</cp:coreProperties>
</file>