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35225" w:rsidRDefault="00635225" w:rsidP="00473C90">
      <w:pPr>
        <w:pStyle w:val="1"/>
      </w:pPr>
      <w:r w:rsidRPr="00473C90">
        <w:rPr>
          <w:rFonts w:hint="eastAsia"/>
        </w:rPr>
        <w:t>永寿：坚持问题导向</w:t>
      </w:r>
      <w:r w:rsidRPr="00473C90">
        <w:t xml:space="preserve"> 真抓实改力促干部作风能力提升年活动走深走实</w:t>
      </w:r>
    </w:p>
    <w:p w:rsidR="00635225" w:rsidRDefault="00635225" w:rsidP="00635225">
      <w:pPr>
        <w:ind w:firstLineChars="200" w:firstLine="420"/>
      </w:pPr>
      <w:r>
        <w:rPr>
          <w:rFonts w:hint="eastAsia"/>
        </w:rPr>
        <w:t>“三个年”活动开展以来，永寿县坚持问题查摆先行，注重远近结合，通过自己查、群众提等方式，查摆自身存在问题，着力解决一批高质量发展、群众急难愁盼等方面的存在问题，力促干部作风能力提升年活动走深走实。</w:t>
      </w:r>
    </w:p>
    <w:p w:rsidR="00635225" w:rsidRDefault="00635225" w:rsidP="00635225">
      <w:pPr>
        <w:ind w:firstLineChars="200" w:firstLine="420"/>
      </w:pPr>
      <w:r>
        <w:rPr>
          <w:rFonts w:hint="eastAsia"/>
        </w:rPr>
        <w:t>扎实推进专项治理。巩固拓展作风建设专项行动治理成果，深入开展乡村振兴、教育、医疗、生态环保、营商环境等</w:t>
      </w:r>
      <w:r>
        <w:t>7</w:t>
      </w:r>
      <w:r>
        <w:t>个领域群众身边腐败和作风问题专项整治，先后开展督导检查</w:t>
      </w:r>
      <w:r>
        <w:t>10</w:t>
      </w:r>
      <w:r>
        <w:t>次，发现并督促整改问题</w:t>
      </w:r>
      <w:r>
        <w:t>1</w:t>
      </w:r>
      <w:r>
        <w:t>个。查处环保领域案件</w:t>
      </w:r>
      <w:r>
        <w:t>4</w:t>
      </w:r>
      <w:r>
        <w:t>件</w:t>
      </w:r>
      <w:r>
        <w:t>4</w:t>
      </w:r>
      <w:r>
        <w:t>人，乡村振兴领域</w:t>
      </w:r>
      <w:r>
        <w:t>1</w:t>
      </w:r>
      <w:r>
        <w:t>件</w:t>
      </w:r>
      <w:r>
        <w:t>1</w:t>
      </w:r>
      <w:r>
        <w:t>人，运用第一种形态处理环保领域</w:t>
      </w:r>
      <w:r>
        <w:t>4</w:t>
      </w:r>
      <w:r>
        <w:t>人、营商环境领域</w:t>
      </w:r>
      <w:r>
        <w:t>1</w:t>
      </w:r>
      <w:r>
        <w:t>人。深入学习贯彻习近平总书记关于防治统计造假重要指示批示精神，县统计局对规上工业、固定资产投资、限额以上批发零售企业销售额等统计数据及统计造假屡禁难绝开展专项治理活动，通过查看统计台账、企业财务报表、及相关印证材料等，核实企业是</w:t>
      </w:r>
      <w:r>
        <w:rPr>
          <w:rFonts w:hint="eastAsia"/>
        </w:rPr>
        <w:t>否存在瞒报、虚报、错报等情况，督促指导企业进一步规范统计台账建设，把控源头数据质量。</w:t>
      </w:r>
    </w:p>
    <w:p w:rsidR="00635225" w:rsidRDefault="00635225" w:rsidP="00635225">
      <w:pPr>
        <w:ind w:firstLineChars="200" w:firstLine="420"/>
      </w:pPr>
      <w:r>
        <w:rPr>
          <w:rFonts w:hint="eastAsia"/>
        </w:rPr>
        <w:t>对标对表查找问题。对标对表习近平新时代中国特色社会主义思想，围绕党中央重大决策部署和各自职责担当情况，全县各级党组织梳理学习研讨查摆的问题、调研发现的问题、推动发展中的问题、群众反映强烈的问题，结合巡视巡察、审计监督、研判考核发现和反馈的问题，分类建立问题台账，分层列出问题清单。同时，在全县各级党组织积极开展党性体检活动，引导党员干部从理论学习、政治素质、能力本领、担当作为、工作作风、廉洁自律等六个方面，认真对照检查，主动认领党性方面存在的问题，对能够当下改的，即知即改，立行立改，对一时解决不了的，明确阶段性目标，为下一步主题教育开展后扎实整改奠定坚实基础。目前全县各级党组织为民办实事</w:t>
      </w:r>
      <w:r>
        <w:t>560</w:t>
      </w:r>
      <w:r>
        <w:t>多件。</w:t>
      </w:r>
    </w:p>
    <w:p w:rsidR="00635225" w:rsidRDefault="00635225" w:rsidP="00635225">
      <w:pPr>
        <w:ind w:firstLineChars="200" w:firstLine="420"/>
      </w:pPr>
      <w:r>
        <w:rPr>
          <w:rFonts w:hint="eastAsia"/>
        </w:rPr>
        <w:t>抓实“小切口”问题整治。聚焦高质量发展和群众关切的热点难点问题，坚持小切口整治、跟踪式问效、群众性参与、效能化提升原则开展专项行动，重点对营商环境、过度围挡、“停车难”问题整治、城区道路拥堵不畅、“过度医疗”等问题进行集中整治，按照问题检视、恳谈交办、督导问效、现场评议、结果运用五个步骤实施，聚焦中心大局、企业需求、群众关切、社会热点等问题，坚持问题导向、过程管控、清单管理，广开言路，群策群力，查找问题、解决问题，推动形成全县上下一心一意谋发展、埋头苦干抓发展、全力以赴促发展的浓厚氛围。</w:t>
      </w:r>
    </w:p>
    <w:p w:rsidR="00635225" w:rsidRDefault="00635225" w:rsidP="00473C90">
      <w:pPr>
        <w:jc w:val="right"/>
      </w:pPr>
      <w:r w:rsidRPr="00473C90">
        <w:rPr>
          <w:rFonts w:hint="eastAsia"/>
        </w:rPr>
        <w:t>永寿县委组织部</w:t>
      </w:r>
      <w:r>
        <w:rPr>
          <w:rFonts w:hint="eastAsia"/>
        </w:rPr>
        <w:t>2023-7-7</w:t>
      </w:r>
    </w:p>
    <w:p w:rsidR="00635225" w:rsidRDefault="00635225" w:rsidP="00C5731C">
      <w:pPr>
        <w:sectPr w:rsidR="00635225" w:rsidSect="00C5731C">
          <w:type w:val="continuous"/>
          <w:pgSz w:w="11906" w:h="16838"/>
          <w:pgMar w:top="1644" w:right="1236" w:bottom="1418" w:left="1814" w:header="851" w:footer="907" w:gutter="0"/>
          <w:pgNumType w:start="1"/>
          <w:cols w:space="720"/>
          <w:docGrid w:type="lines" w:linePitch="341" w:charSpace="2373"/>
        </w:sectPr>
      </w:pPr>
    </w:p>
    <w:p w:rsidR="003A3A3B" w:rsidRDefault="003A3A3B"/>
    <w:sectPr w:rsidR="003A3A3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35225"/>
    <w:rsid w:val="003A3A3B"/>
    <w:rsid w:val="0063522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3522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3522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148</Words>
  <Characters>850</Characters>
  <Application>Microsoft Office Word</Application>
  <DocSecurity>0</DocSecurity>
  <Lines>7</Lines>
  <Paragraphs>1</Paragraphs>
  <ScaleCrop>false</ScaleCrop>
  <Company>Microsoft</Company>
  <LinksUpToDate>false</LinksUpToDate>
  <CharactersWithSpaces>997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2023-07-12T07:45:00Z</dcterms:created>
</cp:coreProperties>
</file>