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FE1556" w:rsidRDefault="00FE1556" w:rsidP="001120CB">
      <w:pPr>
        <w:pStyle w:val="1"/>
      </w:pPr>
      <w:r w:rsidRPr="001120CB">
        <w:rPr>
          <w:rFonts w:hint="eastAsia"/>
        </w:rPr>
        <w:t>济南交通：以高水平党建引领交通运输高质量发展</w:t>
      </w:r>
    </w:p>
    <w:p w:rsidR="00FE1556" w:rsidRDefault="00FE1556" w:rsidP="00FE1556">
      <w:pPr>
        <w:ind w:firstLineChars="200" w:firstLine="420"/>
      </w:pPr>
      <w:r>
        <w:t>2023</w:t>
      </w:r>
      <w:r>
        <w:t>年，济南吹响</w:t>
      </w:r>
      <w:r>
        <w:t>“</w:t>
      </w:r>
      <w:r>
        <w:t>拼项目</w:t>
      </w:r>
      <w:r>
        <w:t>”</w:t>
      </w:r>
      <w:r>
        <w:t>冲锋号，发出</w:t>
      </w:r>
      <w:r>
        <w:t>“</w:t>
      </w:r>
      <w:r>
        <w:t>拼发展</w:t>
      </w:r>
      <w:r>
        <w:t>”</w:t>
      </w:r>
      <w:r>
        <w:t>动员令，济南市城乡交通运输局全面贯彻落实党的二十大精神，紧紧围绕市委、市政府</w:t>
      </w:r>
      <w:r>
        <w:t>“</w:t>
      </w:r>
      <w:r>
        <w:t>项目突破年</w:t>
      </w:r>
      <w:r>
        <w:t>”</w:t>
      </w:r>
      <w:r>
        <w:t>各项部署，</w:t>
      </w:r>
      <w:r>
        <w:t>“</w:t>
      </w:r>
      <w:r>
        <w:t>铁陆空地水</w:t>
      </w:r>
      <w:r>
        <w:t>”</w:t>
      </w:r>
      <w:r>
        <w:t>全面发力，加快济南交通强国建设，打造省会综合立体交通网，争当</w:t>
      </w:r>
      <w:r>
        <w:t>“</w:t>
      </w:r>
      <w:r>
        <w:t>强新优富美高</w:t>
      </w:r>
      <w:r>
        <w:t>”</w:t>
      </w:r>
      <w:r>
        <w:t>新时代社会主义现代化强省会建设开路先锋。</w:t>
      </w:r>
    </w:p>
    <w:p w:rsidR="00FE1556" w:rsidRDefault="00FE1556" w:rsidP="00FE1556">
      <w:pPr>
        <w:ind w:firstLineChars="200" w:firstLine="420"/>
      </w:pPr>
      <w:r>
        <w:rPr>
          <w:rFonts w:hint="eastAsia"/>
        </w:rPr>
        <w:t>今年以来，济南市城乡交通运输局在济南市委市政府和山东省交通运输厅的领导下，以党的政治建设为统领，着力深化理论武装，夯实基层基础，推进正风肃纪，强化模范机关建设，充分发挥党建工作引领全局、强基固本的作用，以高水平党建引领交通运输高质量发展。</w:t>
      </w:r>
    </w:p>
    <w:p w:rsidR="00FE1556" w:rsidRDefault="00FE1556" w:rsidP="00FE1556">
      <w:pPr>
        <w:ind w:firstLineChars="200" w:firstLine="420"/>
      </w:pPr>
      <w:r>
        <w:rPr>
          <w:rFonts w:hint="eastAsia"/>
        </w:rPr>
        <w:t>强化业务融合</w:t>
      </w:r>
    </w:p>
    <w:p w:rsidR="00FE1556" w:rsidRDefault="00FE1556" w:rsidP="00FE1556">
      <w:pPr>
        <w:ind w:firstLineChars="200" w:firstLine="420"/>
      </w:pPr>
      <w:r>
        <w:rPr>
          <w:rFonts w:hint="eastAsia"/>
        </w:rPr>
        <w:t>提升交通运输发展水平</w:t>
      </w:r>
    </w:p>
    <w:p w:rsidR="00FE1556" w:rsidRDefault="00FE1556" w:rsidP="00FE1556">
      <w:pPr>
        <w:ind w:firstLineChars="200" w:firstLine="420"/>
      </w:pPr>
      <w:r>
        <w:rPr>
          <w:rFonts w:hint="eastAsia"/>
        </w:rPr>
        <w:t>近年来，济南交通进一步深化党建与业务深度融合，强化党建引领水平，推动济南交通运输事业实现高质量发展，加快建设省会综合立体交通网。</w:t>
      </w:r>
    </w:p>
    <w:p w:rsidR="00FE1556" w:rsidRDefault="00FE1556" w:rsidP="00FE1556">
      <w:pPr>
        <w:ind w:firstLineChars="200" w:firstLine="420"/>
      </w:pPr>
      <w:r>
        <w:rPr>
          <w:rFonts w:hint="eastAsia"/>
        </w:rPr>
        <w:t>今年，济南交通计划实施</w:t>
      </w:r>
      <w:r>
        <w:t>224</w:t>
      </w:r>
      <w:r>
        <w:t>个交通重点项目，</w:t>
      </w:r>
      <w:r>
        <w:t>“</w:t>
      </w:r>
      <w:r>
        <w:t>米字型</w:t>
      </w:r>
      <w:r>
        <w:t>”</w:t>
      </w:r>
      <w:r>
        <w:t>高铁网加快成型，济郑高铁将于</w:t>
      </w:r>
      <w:r>
        <w:t>8</w:t>
      </w:r>
      <w:r>
        <w:t>月份联调联试，建成后将实现黄河流域主要城市间高铁直达；济滨高铁桥梁工程、隧道工程、路基工程正加快建设。</w:t>
      </w:r>
    </w:p>
    <w:p w:rsidR="00FE1556" w:rsidRDefault="00FE1556" w:rsidP="00FE1556">
      <w:pPr>
        <w:ind w:firstLineChars="200" w:firstLine="420"/>
      </w:pPr>
      <w:r>
        <w:rPr>
          <w:rFonts w:hint="eastAsia"/>
        </w:rPr>
        <w:t>“二环一联十六射”高速公路网加快构建，绕城大北环、济南至潍坊、绕城高速等</w:t>
      </w:r>
      <w:r>
        <w:t>9</w:t>
      </w:r>
      <w:r>
        <w:t>个高速新改建项目正加快推进建设。普通国省道品质提升，</w:t>
      </w:r>
      <w:r>
        <w:t>S103</w:t>
      </w:r>
      <w:r>
        <w:t>旅游公路主体工程已完工，项目建成后将有力推动沿线交通与旅游融合发展，</w:t>
      </w:r>
      <w:r>
        <w:t>G309</w:t>
      </w:r>
      <w:r>
        <w:t>青兰线章丘淄博界至章丘胡山大街段加快建设。</w:t>
      </w:r>
    </w:p>
    <w:p w:rsidR="00FE1556" w:rsidRDefault="00FE1556" w:rsidP="00FE1556">
      <w:pPr>
        <w:ind w:firstLineChars="200" w:firstLine="420"/>
      </w:pPr>
      <w:r>
        <w:rPr>
          <w:rFonts w:hint="eastAsia"/>
        </w:rPr>
        <w:t>在航空运输方面，济南正逐步提级扩容，机场二期改扩建工程正加快推进，航空货运站完成钢结构主体施工，综合交通枢纽工程、东飞行区工程加快建设。同时，济南城市轨道交通建设提速，交通运输部门全力推进轨道交通二期工程建设，</w:t>
      </w:r>
      <w:r>
        <w:t>3</w:t>
      </w:r>
      <w:r>
        <w:t>号线二期、</w:t>
      </w:r>
      <w:r>
        <w:t>4</w:t>
      </w:r>
      <w:r>
        <w:t>号线一期、</w:t>
      </w:r>
      <w:r>
        <w:t>6</w:t>
      </w:r>
      <w:r>
        <w:t>号线、</w:t>
      </w:r>
      <w:r>
        <w:t>7</w:t>
      </w:r>
      <w:r>
        <w:t>号线一期、</w:t>
      </w:r>
      <w:r>
        <w:t>8</w:t>
      </w:r>
      <w:r>
        <w:t>号线一期、</w:t>
      </w:r>
      <w:r>
        <w:t>9</w:t>
      </w:r>
      <w:r>
        <w:t>号线一期及至济阳有轨电车工程进展顺利。</w:t>
      </w:r>
    </w:p>
    <w:p w:rsidR="00FE1556" w:rsidRDefault="00FE1556" w:rsidP="00FE1556">
      <w:pPr>
        <w:ind w:firstLineChars="200" w:firstLine="420"/>
      </w:pPr>
      <w:r>
        <w:rPr>
          <w:rFonts w:hint="eastAsia"/>
        </w:rPr>
        <w:t>济南交通推动打造河海联运的黄金水道，小清河复航工程主航道及港口（主城港区和章丘港区）</w:t>
      </w:r>
      <w:r>
        <w:t>6</w:t>
      </w:r>
      <w:r>
        <w:t>月底前具备通航条件，形成济南出海新通道。跨黄通道建设全面推进，黄岗路隧道、济南黄河大桥复线桥、聊泰公铁桥等跨黄通道及济泺路北延隧道项目正加快推进，航天大道隧道今年开工建设。</w:t>
      </w:r>
    </w:p>
    <w:p w:rsidR="00FE1556" w:rsidRDefault="00FE1556" w:rsidP="00FE1556">
      <w:pPr>
        <w:ind w:firstLineChars="200" w:firstLine="420"/>
      </w:pPr>
      <w:r>
        <w:rPr>
          <w:rFonts w:hint="eastAsia"/>
        </w:rPr>
        <w:t>今年，济南交通全面提升交通运输服务品质，坚持“出行即服务”的理念，开展公共交通、客货运、场站等重点领域从业人员服务提升行动，制定推广行业文明服务规范。着力提升客运服务能力和水平。</w:t>
      </w:r>
    </w:p>
    <w:p w:rsidR="00FE1556" w:rsidRDefault="00FE1556" w:rsidP="00FE1556">
      <w:pPr>
        <w:ind w:firstLineChars="200" w:firstLine="420"/>
      </w:pPr>
      <w:r>
        <w:rPr>
          <w:rFonts w:hint="eastAsia"/>
        </w:rPr>
        <w:t>济南稳步推动城际客运公交化运营，开通济南至平原、临邑两条城际公交；持续优化公交线网，新开及优化公交线路</w:t>
      </w:r>
      <w:r>
        <w:t>23</w:t>
      </w:r>
      <w:r>
        <w:t>条；试点应用数字人民币，推出</w:t>
      </w:r>
      <w:r>
        <w:t>“</w:t>
      </w:r>
      <w:r>
        <w:t>数字泉城、低碳出行</w:t>
      </w:r>
      <w:r>
        <w:t>”</w:t>
      </w:r>
      <w:r>
        <w:t>数字人民币</w:t>
      </w:r>
      <w:r>
        <w:t>1</w:t>
      </w:r>
      <w:r>
        <w:t>分钱乘公交优惠活动。完善行业服务评价考核体系，建立健全涵盖客运、货运、公共交通等领域的服务质量考核制度，引导和促进运输企业加强管理、保障安全、诚信经营、优质服务。</w:t>
      </w:r>
    </w:p>
    <w:p w:rsidR="00FE1556" w:rsidRDefault="00FE1556" w:rsidP="00FE1556">
      <w:pPr>
        <w:ind w:firstLineChars="200" w:firstLine="420"/>
      </w:pPr>
      <w:r>
        <w:rPr>
          <w:rFonts w:hint="eastAsia"/>
        </w:rPr>
        <w:t>济南交通打造更具韧性的行业治理体系，开展省会经济圈、黄河流域执法联盟联合执法</w:t>
      </w:r>
      <w:r>
        <w:t>17</w:t>
      </w:r>
      <w:r>
        <w:t>次，新建治超非现场执法点位</w:t>
      </w:r>
      <w:r>
        <w:t>7</w:t>
      </w:r>
      <w:r>
        <w:t>处，全市开展联合治超行动</w:t>
      </w:r>
      <w:r>
        <w:t>230</w:t>
      </w:r>
      <w:r>
        <w:t>次。</w:t>
      </w:r>
    </w:p>
    <w:p w:rsidR="00FE1556" w:rsidRDefault="00FE1556" w:rsidP="00FE1556">
      <w:pPr>
        <w:ind w:firstLineChars="200" w:firstLine="420"/>
      </w:pPr>
      <w:r>
        <w:rPr>
          <w:rFonts w:hint="eastAsia"/>
        </w:rPr>
        <w:t>济南交通落实交通拥堵综合治理“十大行动”</w:t>
      </w:r>
      <w:r>
        <w:t>50</w:t>
      </w:r>
      <w:r>
        <w:t>项措施，第一轮</w:t>
      </w:r>
      <w:r>
        <w:t>14</w:t>
      </w:r>
      <w:r>
        <w:t>处拥堵点治理项目已于</w:t>
      </w:r>
      <w:r>
        <w:t>4</w:t>
      </w:r>
      <w:r>
        <w:t>月下旬启动施工，现已完成齐鲁医院南门、青年东路文化西路路口</w:t>
      </w:r>
      <w:r>
        <w:t>2</w:t>
      </w:r>
      <w:r>
        <w:t>处改造，滚动开展第二批项目研究储备。</w:t>
      </w:r>
    </w:p>
    <w:p w:rsidR="00FE1556" w:rsidRDefault="00FE1556" w:rsidP="00FE1556">
      <w:pPr>
        <w:ind w:firstLineChars="200" w:firstLine="420"/>
      </w:pPr>
      <w:r>
        <w:rPr>
          <w:rFonts w:hint="eastAsia"/>
        </w:rPr>
        <w:t>今年，济南交通继续强化客运出租行业管理工作，开展了出租汽车行业全面整顿促进健康发展百日攻坚行动，接续推进常态化监管执法服务和济南机场出租车管理服务整治提升。强化技术手段运用，推广应用“济南</w:t>
      </w:r>
      <w:r>
        <w:t>TAXI</w:t>
      </w:r>
      <w:r>
        <w:t>智慧码</w:t>
      </w:r>
      <w:r>
        <w:t>”</w:t>
      </w:r>
      <w:r>
        <w:t>系统，实现了巡游车行业的数字化、网约化、线上线下一体化，建成出租车监管平台</w:t>
      </w:r>
      <w:r>
        <w:t>,</w:t>
      </w:r>
      <w:r>
        <w:t>实现了驾驶员人证识别、运价异常预警等功能；开发</w:t>
      </w:r>
      <w:r>
        <w:t>“</w:t>
      </w:r>
      <w:r>
        <w:t>打车费估算</w:t>
      </w:r>
      <w:r>
        <w:t>”</w:t>
      </w:r>
      <w:r>
        <w:t>小程序，在方便乘客维护合法权益的同时也加强了对驾驶员的实时监测，督促其合法合规经营。</w:t>
      </w:r>
    </w:p>
    <w:p w:rsidR="00FE1556" w:rsidRDefault="00FE1556" w:rsidP="00FE1556">
      <w:pPr>
        <w:ind w:firstLineChars="200" w:firstLine="420"/>
      </w:pPr>
      <w:r>
        <w:rPr>
          <w:rFonts w:hint="eastAsia"/>
        </w:rPr>
        <w:t>强化思想建设</w:t>
      </w:r>
    </w:p>
    <w:p w:rsidR="00FE1556" w:rsidRDefault="00FE1556" w:rsidP="00FE1556">
      <w:pPr>
        <w:ind w:firstLineChars="200" w:firstLine="420"/>
      </w:pPr>
      <w:r>
        <w:rPr>
          <w:rFonts w:hint="eastAsia"/>
        </w:rPr>
        <w:t>党建与业务同谋划同推进</w:t>
      </w:r>
    </w:p>
    <w:p w:rsidR="00FE1556" w:rsidRDefault="00FE1556" w:rsidP="00FE1556">
      <w:pPr>
        <w:ind w:firstLineChars="200" w:firstLine="420"/>
      </w:pPr>
      <w:r>
        <w:rPr>
          <w:rFonts w:hint="eastAsia"/>
        </w:rPr>
        <w:t>济南交通牢牢把握重大历史机遇，提出“</w:t>
      </w:r>
      <w:r>
        <w:t>1+373”</w:t>
      </w:r>
      <w:r>
        <w:t>工作思路，做到把党建工作与业务工作同谋划、同部署、同推进、同考核，在全局形成了围绕业务抓党建、抓好党建促业务的生动局面。</w:t>
      </w:r>
    </w:p>
    <w:p w:rsidR="00FE1556" w:rsidRDefault="00FE1556" w:rsidP="00FE1556">
      <w:pPr>
        <w:ind w:firstLineChars="200" w:firstLine="420"/>
      </w:pPr>
      <w:r>
        <w:rPr>
          <w:rFonts w:hint="eastAsia"/>
        </w:rPr>
        <w:t>今年，济南交通强化思想建设，提升党员干部党性修养水平，抓牢党组领学促学，严格落实党组理论中心组学习制度，制定理论中心组学习计划，推动“第一议题”制度常态化、制度化。结合主题教育活动，全局各级领导班子成员结合学习体会和工作实际，在所在支部或联系点讲一次专题党课，形成了党组领学促学的良好局面。</w:t>
      </w:r>
    </w:p>
    <w:p w:rsidR="00FE1556" w:rsidRDefault="00FE1556" w:rsidP="00FE1556">
      <w:pPr>
        <w:ind w:firstLineChars="200" w:firstLine="420"/>
      </w:pPr>
      <w:r>
        <w:rPr>
          <w:rFonts w:hint="eastAsia"/>
        </w:rPr>
        <w:t>同时，济南交通抓牢支部跟学自学，促党员干部用活用好“学习强国”“灯塔党建在线”等在线学习平台，抓实“三会一课”、主题党日等组织生活。组织全局党员开展“启航新征程、建功新时代”济南市学习贯彻党的二十大精神知识竞答，组织党员参加全市“学思想、强党性、共奋斗”知识挑战赛，进一步提高党员理论水平。</w:t>
      </w:r>
    </w:p>
    <w:p w:rsidR="00FE1556" w:rsidRDefault="00FE1556" w:rsidP="00FE1556">
      <w:pPr>
        <w:ind w:firstLineChars="200" w:firstLine="420"/>
      </w:pPr>
      <w:r>
        <w:rPr>
          <w:rFonts w:hint="eastAsia"/>
        </w:rPr>
        <w:t>此外，济南交通抓牢青年理论学习小组学习，建立班子成员联系青年理论学习小组制度和教育培训长效机制，组建青年理论小组</w:t>
      </w:r>
      <w:r>
        <w:t>21</w:t>
      </w:r>
      <w:r>
        <w:t>个，通过集中学习、警示教育、分组讨论、实地参观、专家讲座等方式每月组织开展青年理论学习小组学习。</w:t>
      </w:r>
    </w:p>
    <w:p w:rsidR="00FE1556" w:rsidRDefault="00FE1556" w:rsidP="00FE1556">
      <w:pPr>
        <w:ind w:firstLineChars="200" w:firstLine="420"/>
      </w:pPr>
      <w:r>
        <w:rPr>
          <w:rFonts w:hint="eastAsia"/>
        </w:rPr>
        <w:t>在抓牢主题教育理论学习方面，济南交通将主题教育学习与交通运输业务工作紧密结合，立足问题解决，将安全生产、“两客一危”、出租车行业专项整治工作等纳入主题教育，推动交通运输行业高质量发展，使主题教育走深走实。</w:t>
      </w:r>
    </w:p>
    <w:p w:rsidR="00FE1556" w:rsidRDefault="00FE1556" w:rsidP="00FE1556">
      <w:pPr>
        <w:ind w:firstLineChars="200" w:firstLine="420"/>
      </w:pPr>
      <w:r>
        <w:rPr>
          <w:rFonts w:hint="eastAsia"/>
        </w:rPr>
        <w:t>强化行业系统党建</w:t>
      </w:r>
    </w:p>
    <w:p w:rsidR="00FE1556" w:rsidRDefault="00FE1556" w:rsidP="00FE1556">
      <w:pPr>
        <w:ind w:firstLineChars="200" w:firstLine="420"/>
      </w:pPr>
      <w:r>
        <w:rPr>
          <w:rFonts w:hint="eastAsia"/>
        </w:rPr>
        <w:t>涌现一批特色党建品牌</w:t>
      </w:r>
    </w:p>
    <w:p w:rsidR="00FE1556" w:rsidRDefault="00FE1556" w:rsidP="00FE1556">
      <w:pPr>
        <w:ind w:firstLineChars="200" w:firstLine="420"/>
      </w:pPr>
      <w:r>
        <w:rPr>
          <w:rFonts w:hint="eastAsia"/>
        </w:rPr>
        <w:t>近年来，济南交通扎实推进行业系统党建，成立道路运输行业党委，与济南市委非公有制经济组织和社会组织工委联合印发《关于加强出租车行业党建工作的指导意见（试行）》，组织全市出租车行业、货运行业争创“党员先锋车”活动，持续发挥行业党建引领作用，打造出租车行业、道路运输行业党建样板，提升行业整体形象和服务水平，厚植城市软实力，打造“泉城流动风景线”行业品牌。</w:t>
      </w:r>
    </w:p>
    <w:p w:rsidR="00FE1556" w:rsidRDefault="00FE1556" w:rsidP="00FE1556">
      <w:pPr>
        <w:ind w:firstLineChars="200" w:firstLine="420"/>
      </w:pPr>
      <w:r>
        <w:rPr>
          <w:rFonts w:hint="eastAsia"/>
        </w:rPr>
        <w:t>扎实推进党建品牌创建工作，进一步加强基层党组织建设。局属各单位按照“一单位一特色、一单位一品牌”的工作要求，打造了党建品牌矩阵，涌现出“泉城交通人笃爱夜的黑”、“泉融合、慧执法”、“守梦泉城、畅行</w:t>
      </w:r>
      <w:r>
        <w:t>365”</w:t>
      </w:r>
      <w:r>
        <w:t>、</w:t>
      </w:r>
      <w:r>
        <w:t>“</w:t>
      </w:r>
      <w:r>
        <w:t>品质质监、匠心铸魂</w:t>
      </w:r>
      <w:r>
        <w:t>”</w:t>
      </w:r>
      <w:r>
        <w:t>、</w:t>
      </w:r>
      <w:r>
        <w:t>“</w:t>
      </w:r>
      <w:r>
        <w:t>心系公路</w:t>
      </w:r>
      <w:r>
        <w:t xml:space="preserve"> </w:t>
      </w:r>
      <w:r>
        <w:t>情满坦途</w:t>
      </w:r>
      <w:r>
        <w:t>”</w:t>
      </w:r>
      <w:r>
        <w:t>、</w:t>
      </w:r>
      <w:r>
        <w:t>“</w:t>
      </w:r>
      <w:r>
        <w:t>党旗飘扬</w:t>
      </w:r>
      <w:r>
        <w:t>·</w:t>
      </w:r>
      <w:r>
        <w:t>筑梦四好农村路</w:t>
      </w:r>
      <w:r>
        <w:t>”</w:t>
      </w:r>
      <w:r>
        <w:t>等特色党建品牌。</w:t>
      </w:r>
    </w:p>
    <w:p w:rsidR="00FE1556" w:rsidRDefault="00FE1556" w:rsidP="00FE1556">
      <w:pPr>
        <w:ind w:firstLineChars="200" w:firstLine="420"/>
      </w:pPr>
      <w:r>
        <w:rPr>
          <w:rFonts w:hint="eastAsia"/>
        </w:rPr>
        <w:t>除推进行业系统党建工作外，济南交通在交通特色党建上也下了功夫。为解决执法力量相对不足、执法监管存在个别盲区、市及区县之间协同执法效能不高等问题，市交通运输局会同市委编办，率先在省内成立市域内黄河流域交通运输综合行政执法联盟，趟出一条跨区域执法联合协作新路子，打造了具有济南特色的区域一体化交通执法新模式。</w:t>
      </w:r>
    </w:p>
    <w:p w:rsidR="00FE1556" w:rsidRDefault="00FE1556" w:rsidP="00FE1556">
      <w:pPr>
        <w:ind w:firstLineChars="200" w:firstLine="420"/>
      </w:pPr>
      <w:r>
        <w:rPr>
          <w:rFonts w:hint="eastAsia"/>
        </w:rPr>
        <w:t>在局属单位中，市交通工程质量与安全中心着眼党建与业务深度融合，立足前瞻性、群众性、实用性定位开设“交通质监讲堂”，探索形成了“快、小、活、实”方法路子，提高了讲堂质量和效果，发挥了讲堂以讲促学、以学促干作用，成为推动交通质监工作的有力引擎。市交通工程建设保障中心向市民开放综合管廊展览馆，该展馆是济南市专业且唯一的关于综合管廊的展馆，通过开放日，使市民对城市的“里子”有了更直观的认识，更加了解济南交通人为城市的发展和运行做出的贡献。</w:t>
      </w:r>
    </w:p>
    <w:p w:rsidR="00FE1556" w:rsidRDefault="00FE1556" w:rsidP="00FE1556">
      <w:pPr>
        <w:ind w:firstLineChars="200" w:firstLine="420"/>
      </w:pPr>
      <w:r>
        <w:rPr>
          <w:rFonts w:hint="eastAsia"/>
        </w:rPr>
        <w:t>强化三个保障</w:t>
      </w:r>
    </w:p>
    <w:p w:rsidR="00FE1556" w:rsidRDefault="00FE1556" w:rsidP="00FE1556">
      <w:pPr>
        <w:ind w:firstLineChars="200" w:firstLine="420"/>
      </w:pPr>
      <w:r>
        <w:rPr>
          <w:rFonts w:hint="eastAsia"/>
        </w:rPr>
        <w:t>提升交通运输行业形象</w:t>
      </w:r>
    </w:p>
    <w:p w:rsidR="00FE1556" w:rsidRDefault="00FE1556" w:rsidP="00FE1556">
      <w:pPr>
        <w:ind w:firstLineChars="200" w:firstLine="420"/>
      </w:pPr>
      <w:r>
        <w:rPr>
          <w:rFonts w:hint="eastAsia"/>
        </w:rPr>
        <w:t>今年，济南交通深入开展“作风建设推进年”。弘扬“严真细实快”“求真务实、真抓实干”的作风，紧盯“</w:t>
      </w:r>
      <w:r>
        <w:t>1+373”</w:t>
      </w:r>
      <w:r>
        <w:t>工作思路，明确工作任务，组织各党支部开展</w:t>
      </w:r>
      <w:r>
        <w:t>“</w:t>
      </w:r>
      <w:r>
        <w:t>求真务实、真抓实干</w:t>
      </w:r>
      <w:r>
        <w:t>”</w:t>
      </w:r>
      <w:r>
        <w:t>作风建设大讨论和建言献策活动，通过深入讨论明确方向，聚焦短板弱项，夯基础抓重点找不足，在思想交流中凝聚共识，营造干事创业、团结奋进的良好氛围。</w:t>
      </w:r>
    </w:p>
    <w:p w:rsidR="00FE1556" w:rsidRDefault="00FE1556" w:rsidP="00FE1556">
      <w:pPr>
        <w:ind w:firstLineChars="200" w:firstLine="420"/>
      </w:pPr>
      <w:r>
        <w:rPr>
          <w:rFonts w:hint="eastAsia"/>
        </w:rPr>
        <w:t>济南交通扎实开展“基础工作建设年”，按照“打基础、补短板、利长远”的工作思路，完善基础工作机制和业务工作机制，建立健全交通运输行业治理和服务制度体系，进一步摸清交通运输各领域底数，构建系统完备、科学规范、运行高效的体制机制，为交通运输“引领城市发展，服务人民出行”蓄势赋能，以扎实稳定的基础工作推动全市交通运输事业高质量发展。</w:t>
      </w:r>
    </w:p>
    <w:p w:rsidR="00FE1556" w:rsidRDefault="00FE1556" w:rsidP="00FE1556">
      <w:pPr>
        <w:ind w:firstLineChars="200" w:firstLine="420"/>
      </w:pPr>
      <w:r>
        <w:rPr>
          <w:rFonts w:hint="eastAsia"/>
        </w:rPr>
        <w:t>济南交通全面开展“整体素质提升年”，“打铁必须自身硬”，按照“政治过硬、业务精通、本领高强、敢于担当、勇于负责”的干部队伍标准，通过抓干部队伍政治理论素质提升、履职能力升级和形象提升，切实提高交通系统干部队伍处理复杂问题、驾驭复杂局面的能力。</w:t>
      </w:r>
    </w:p>
    <w:p w:rsidR="00FE1556" w:rsidRPr="001120CB" w:rsidRDefault="00FE1556" w:rsidP="001120CB">
      <w:pPr>
        <w:jc w:val="right"/>
      </w:pPr>
      <w:r w:rsidRPr="001120CB">
        <w:rPr>
          <w:rFonts w:hint="eastAsia"/>
        </w:rPr>
        <w:t>生活日报</w:t>
      </w:r>
      <w:r>
        <w:rPr>
          <w:rFonts w:hint="eastAsia"/>
        </w:rPr>
        <w:t xml:space="preserve"> 2023-6-29</w:t>
      </w:r>
    </w:p>
    <w:p w:rsidR="00FE1556" w:rsidRDefault="00FE1556" w:rsidP="00D907B2">
      <w:pPr>
        <w:sectPr w:rsidR="00FE1556" w:rsidSect="00D907B2">
          <w:type w:val="continuous"/>
          <w:pgSz w:w="11906" w:h="16838"/>
          <w:pgMar w:top="1644" w:right="1236" w:bottom="1418" w:left="1814" w:header="851" w:footer="907" w:gutter="0"/>
          <w:pgNumType w:start="1"/>
          <w:cols w:space="720"/>
          <w:docGrid w:type="lines" w:linePitch="341" w:charSpace="2373"/>
        </w:sectPr>
      </w:pPr>
    </w:p>
    <w:p w:rsidR="00EA6608" w:rsidRDefault="00EA6608"/>
    <w:sectPr w:rsidR="00EA6608">
      <w:pgSz w:w="11906" w:h="16838"/>
      <w:pgMar w:top="1440" w:right="1800" w:bottom="1440" w:left="1800" w:header="851" w:footer="992" w:gutter="0"/>
      <w:cols w:space="425"/>
      <w:docGrid w:type="lines" w:linePitch="312"/>
    </w:sectPr>
  </w:body>
</w:document>
</file>

<file path=word/fontTable.xml><?xml version="1.0" encoding="utf-8"?>
<w:fonts xmlns:r="http://schemas.openxmlformats.org/officeDocument/2006/relationships" xmlns:w="http://schemas.openxmlformats.org/wordprocessingml/2006/main">
  <w:font w:name="Calibri">
    <w:panose1 w:val="020F0502020204030204"/>
    <w:charset w:val="00"/>
    <w:family w:val="swiss"/>
    <w:pitch w:val="variable"/>
    <w:sig w:usb0="A00002EF" w:usb1="4000207B" w:usb2="00000000" w:usb3="00000000" w:csb0="0000009F" w:csb1="00000000"/>
  </w:font>
  <w:font w:name="宋体">
    <w:altName w:val="SimSun"/>
    <w:panose1 w:val="02010600030101010101"/>
    <w:charset w:val="86"/>
    <w:family w:val="auto"/>
    <w:pitch w:val="variable"/>
    <w:sig w:usb0="00000003" w:usb1="288F0000" w:usb2="00000016" w:usb3="00000000" w:csb0="00040001" w:csb1="00000000"/>
  </w:font>
  <w:font w:name="Times New Roman">
    <w:panose1 w:val="02020603050405020304"/>
    <w:charset w:val="00"/>
    <w:family w:val="roman"/>
    <w:pitch w:val="variable"/>
    <w:sig w:usb0="20002A87" w:usb1="80000000" w:usb2="00000008" w:usb3="00000000" w:csb0="000001FF" w:csb1="00000000"/>
  </w:font>
  <w:font w:name="黑体">
    <w:altName w:val="SimHei"/>
    <w:panose1 w:val="02010600030101010101"/>
    <w:charset w:val="86"/>
    <w:family w:val="auto"/>
    <w:pitch w:val="variable"/>
    <w:sig w:usb0="800002BF" w:usb1="38CF7CFA" w:usb2="00000016" w:usb3="00000000" w:csb0="00040001" w:csb1="00000000"/>
  </w:font>
  <w:font w:name="Cambria">
    <w:panose1 w:val="02040503050406030204"/>
    <w:charset w:val="00"/>
    <w:family w:val="roman"/>
    <w:pitch w:val="variable"/>
    <w:sig w:usb0="A00002EF" w:usb1="4000004B" w:usb2="00000000" w:usb3="00000000" w:csb0="000000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view w:val="normal"/>
  <w:bordersDoNotSurroundHeader/>
  <w:bordersDoNotSurroundFooter/>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
  <w:rsids>
    <w:rsidRoot w:val="00FE1556"/>
    <w:rsid w:val="00EA6608"/>
    <w:rsid w:val="00FE1556"/>
  </w:rsids>
  <m:mathPr>
    <m:mathFont m:val="Cambria Math"/>
    <m:brkBin m:val="before"/>
    <m:brkBinSub m:val="--"/>
    <m:smallFrac m:val="off"/>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EastAsia" w:hAnsiTheme="minorHAnsi" w:cstheme="minorBidi"/>
        <w:kern w:val="2"/>
        <w:sz w:val="21"/>
        <w:szCs w:val="22"/>
        <w:lang w:val="en-US" w:eastAsia="zh-CN"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pPr>
      <w:widowControl w:val="0"/>
      <w:jc w:val="both"/>
    </w:pPr>
  </w:style>
  <w:style w:type="paragraph" w:styleId="1">
    <w:name w:val="heading 1"/>
    <w:basedOn w:val="a"/>
    <w:next w:val="a"/>
    <w:link w:val="1Char"/>
    <w:qFormat/>
    <w:rsid w:val="00FE1556"/>
    <w:pPr>
      <w:widowControl/>
      <w:spacing w:before="100" w:beforeAutospacing="1" w:after="100" w:afterAutospacing="1"/>
      <w:ind w:firstLineChars="200" w:firstLine="643"/>
      <w:jc w:val="center"/>
      <w:outlineLvl w:val="0"/>
    </w:pPr>
    <w:rPr>
      <w:rFonts w:ascii="黑体" w:eastAsia="黑体" w:hAnsi="宋体" w:cs="Times New Roman"/>
      <w:b/>
      <w:kern w:val="36"/>
      <w:sz w:val="32"/>
      <w:szCs w:val="32"/>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Char">
    <w:name w:val="标题 1 Char"/>
    <w:basedOn w:val="a0"/>
    <w:link w:val="1"/>
    <w:qFormat/>
    <w:rsid w:val="00FE1556"/>
    <w:rPr>
      <w:rFonts w:ascii="黑体" w:eastAsia="黑体" w:hAnsi="宋体" w:cs="Times New Roman"/>
      <w:b/>
      <w:kern w:val="36"/>
      <w:sz w:val="32"/>
      <w:szCs w:val="32"/>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1</Pages>
  <Words>493</Words>
  <Characters>2813</Characters>
  <Application>Microsoft Office Word</Application>
  <DocSecurity>0</DocSecurity>
  <Lines>23</Lines>
  <Paragraphs>6</Paragraphs>
  <ScaleCrop>false</ScaleCrop>
  <Company>Microsoft</Company>
  <LinksUpToDate>false</LinksUpToDate>
  <CharactersWithSpaces>3300</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Users</dc:creator>
  <cp:keywords/>
  <dc:description/>
  <cp:lastModifiedBy/>
  <cp:revision>1</cp:revision>
  <dcterms:created xsi:type="dcterms:W3CDTF">2023-07-07T07:35:00Z</dcterms:created>
</cp:coreProperties>
</file>