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6C98" w:rsidRDefault="00A26C98">
      <w:pPr>
        <w:pStyle w:val="1"/>
      </w:pPr>
      <w:r>
        <w:t>世界经济复苏呼唤企业家精神</w:t>
      </w:r>
    </w:p>
    <w:p w:rsidR="00A26C98" w:rsidRDefault="00A26C98">
      <w:pPr>
        <w:ind w:firstLine="420"/>
        <w:jc w:val="left"/>
      </w:pPr>
      <w:r>
        <w:t>加快经济复苏，是当下全球面临的最紧迫挑战之一。将于</w:t>
      </w:r>
      <w:r>
        <w:t>27</w:t>
      </w:r>
      <w:r>
        <w:t>日在天津举办的第十四届夏季达沃斯论坛以</w:t>
      </w:r>
      <w:r>
        <w:t>“</w:t>
      </w:r>
      <w:r>
        <w:t>企业家精神：世界经济驱动力</w:t>
      </w:r>
      <w:r>
        <w:t>”</w:t>
      </w:r>
      <w:r>
        <w:t>为主题，呼唤以创新、担当、合作为底色的企业家精神，激发企业作为创新主体的活力，为世界经济复苏提供动力，为推动社会进步贡献力量。</w:t>
      </w:r>
    </w:p>
    <w:p w:rsidR="00A26C98" w:rsidRDefault="00A26C98">
      <w:pPr>
        <w:ind w:firstLine="420"/>
        <w:jc w:val="left"/>
      </w:pPr>
      <w:r>
        <w:t>世界经济复苏离不开企业家的开拓创新精神。理念和技术创新始终是经济社会发展的重要推动力，创新发展是引领世界经济持续发展的必然选择。当下，世界比任何时候都更需要创新的力量，尤其需要在人工智能、大数据、区块链、新能源等新领域加大投入，加速推进全球数字化进程，创造新的经济增长点，为世界经济发展注入持续动力。世界经济论坛大中华区主席陈黎明说，</w:t>
      </w:r>
      <w:r>
        <w:t>“</w:t>
      </w:r>
      <w:r>
        <w:t>企业和企业家是社会财富的创造者，也是创新的主体</w:t>
      </w:r>
      <w:r>
        <w:t>”</w:t>
      </w:r>
      <w:r>
        <w:t>。企业家精神是世界经济增长的驱动力，与当前中国市场环境高度契合，与全球市场环境高度吻合。</w:t>
      </w:r>
    </w:p>
    <w:p w:rsidR="00A26C98" w:rsidRDefault="00A26C98">
      <w:pPr>
        <w:ind w:firstLine="420"/>
        <w:jc w:val="left"/>
      </w:pPr>
      <w:r>
        <w:t>世界经济复苏呼唤企业家彰显更大的责任担当。面对全球性挑战，谁都不可能置身事外。企业家是与社会经济运行联系最密切的群体之一，对经济变化的感知敏感，助力经济复苏的手段直接和多样。无论是做好企业经营、推动产业革新，还是提升员工福祉、助力公益环保事业，企业家能够以更加柔软且多样的方式，为推动社会发展注入新鲜活力，为稳定世界经济贡献不可替代的企业力量。这种担当精神，在全球多重挑战交织叠加的当下尤为可贵。英国数字银行</w:t>
      </w:r>
      <w:r>
        <w:t>OakNorth</w:t>
      </w:r>
      <w:r>
        <w:t>联合创始人兼首席执行官里希</w:t>
      </w:r>
      <w:r>
        <w:t>·</w:t>
      </w:r>
      <w:r>
        <w:t>科斯拉说：</w:t>
      </w:r>
      <w:r>
        <w:t>“</w:t>
      </w:r>
      <w:r>
        <w:t>时代在变化，许多人把全球性挑战当作机遇，并通过创建具有社会意识的企业来应对这些挑战。</w:t>
      </w:r>
      <w:r>
        <w:t>”</w:t>
      </w:r>
    </w:p>
    <w:p w:rsidR="00A26C98" w:rsidRDefault="00A26C98">
      <w:pPr>
        <w:ind w:firstLine="420"/>
        <w:jc w:val="left"/>
      </w:pPr>
      <w:r>
        <w:t>世界经济复苏亟需各国企业家加强合作，携手应对危机和挑战。变乱交织的形势下，加强合作是互利共赢的正道，也是应当全力去做的正事。世界越是动荡分裂、竞争越是激烈残酷，企业家越是应该放下成见、打破商业隔阂，在促进全球经济增长、应对气候变化、推动能源转型等重要议题上达成共识，形成强大的企业界合力，为人类应对全球性挑战发挥企业作用。今天的中国，正在以高质量发展推进中国式现代化，</w:t>
      </w:r>
      <w:r>
        <w:t>14</w:t>
      </w:r>
      <w:r>
        <w:t>亿多人对美好生活的向往蕴藏着巨大的消费需求潜力，这也为全球企业开拓创新、开展合作提供了宽广的平台和更多的机遇。</w:t>
      </w:r>
    </w:p>
    <w:p w:rsidR="00A26C98" w:rsidRDefault="00A26C98">
      <w:pPr>
        <w:ind w:firstLine="420"/>
        <w:jc w:val="left"/>
      </w:pPr>
      <w:r>
        <w:t>中国始终敞开大门，以更高质量的开放迎接全球企业家。本届夏季达沃斯论坛为全球企业家了解中国经济形势提供了绝佳窗口，为全球企业家开拓中国市场搭建了平台，必将坚定他们深耕中国、投资中国的信心。霍尼韦尔中国总裁余锋说：</w:t>
      </w:r>
      <w:r>
        <w:t>“</w:t>
      </w:r>
      <w:r>
        <w:t>中国深入实施创新驱动发展战略，推动了数字经济的蓬勃发展、新兴产业的迅速壮大和高技术产品的相继问世。这给专注于技术创新的企业提供了广阔的机遇。</w:t>
      </w:r>
      <w:r>
        <w:t>”</w:t>
      </w:r>
    </w:p>
    <w:p w:rsidR="00A26C98" w:rsidRDefault="00A26C98">
      <w:pPr>
        <w:ind w:firstLine="420"/>
        <w:jc w:val="left"/>
      </w:pPr>
      <w:r>
        <w:t>当前世界经济面临多重挑战的复杂形势下，发扬企业家精神对于加快全球经济复苏和促进国际合作至关重要。中国在这一进程中将继续发挥积极作用，助力世界经济迈向更加平等、更可持续和更有韧性的未来。</w:t>
      </w:r>
    </w:p>
    <w:p w:rsidR="00A26C98" w:rsidRDefault="00A26C98">
      <w:pPr>
        <w:ind w:firstLine="420"/>
        <w:jc w:val="right"/>
      </w:pPr>
      <w:r>
        <w:t>中国财富网</w:t>
      </w:r>
      <w:r>
        <w:t>2023-06-27</w:t>
      </w:r>
    </w:p>
    <w:p w:rsidR="00A26C98" w:rsidRDefault="00A26C98" w:rsidP="00D9307C">
      <w:pPr>
        <w:sectPr w:rsidR="00A26C98" w:rsidSect="00D9307C">
          <w:type w:val="continuous"/>
          <w:pgSz w:w="11906" w:h="16838"/>
          <w:pgMar w:top="1644" w:right="1236" w:bottom="1418" w:left="1814" w:header="851" w:footer="907" w:gutter="0"/>
          <w:pgNumType w:start="1"/>
          <w:cols w:space="720"/>
          <w:docGrid w:type="lines" w:linePitch="341" w:charSpace="2373"/>
        </w:sectPr>
      </w:pPr>
    </w:p>
    <w:p w:rsidR="0036763A" w:rsidRDefault="0036763A"/>
    <w:sectPr w:rsidR="003676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6C98"/>
    <w:rsid w:val="0036763A"/>
    <w:rsid w:val="00A26C9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6C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6C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1007</Characters>
  <Application>Microsoft Office Word</Application>
  <DocSecurity>0</DocSecurity>
  <Lines>8</Lines>
  <Paragraphs>2</Paragraphs>
  <ScaleCrop>false</ScaleCrop>
  <Company>Microsoft</Company>
  <LinksUpToDate>false</LinksUpToDate>
  <CharactersWithSpaces>1181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2023-07-05T09:29:00Z</dcterms:created>
</cp:coreProperties>
</file>