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9A" w:rsidRDefault="00FD4D9A" w:rsidP="002376B1">
      <w:pPr>
        <w:pStyle w:val="1"/>
      </w:pPr>
      <w:r w:rsidRPr="002376B1">
        <w:rPr>
          <w:rFonts w:hint="eastAsia"/>
        </w:rPr>
        <w:t>恩施</w:t>
      </w:r>
      <w:r>
        <w:rPr>
          <w:rFonts w:hint="eastAsia"/>
        </w:rPr>
        <w:t>州</w:t>
      </w:r>
      <w:r w:rsidRPr="00C4667D">
        <w:rPr>
          <w:rFonts w:hint="eastAsia"/>
        </w:rPr>
        <w:t>鹤峰县交通运输局</w:t>
      </w:r>
      <w:r w:rsidRPr="00C4667D">
        <w:t>:</w:t>
      </w:r>
      <w:r w:rsidRPr="00C4667D">
        <w:t>“</w:t>
      </w:r>
      <w:r w:rsidRPr="00C4667D">
        <w:t>党建+</w:t>
      </w:r>
      <w:r w:rsidRPr="00C4667D">
        <w:t>”</w:t>
      </w:r>
      <w:r w:rsidRPr="00C4667D">
        <w:t>助力交通跑出</w:t>
      </w:r>
      <w:r w:rsidRPr="00C4667D">
        <w:t>“</w:t>
      </w:r>
      <w:r w:rsidRPr="00C4667D">
        <w:t>加速度</w:t>
      </w:r>
      <w:r w:rsidRPr="00C4667D">
        <w:t>”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近年来，鹤峰县交通运输局深入践行新时代党的建设总要求，积极探索机关党建和交通业务融合发展新路径，把党旗插在项目攻坚的第一线、公路建养的最前沿、服务群众的主阵地，推动鹤峰交通运输领域营商环境持续优化，为企业和群众提供高效便捷服务，助力鹤峰交通发展跑出“加速度”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月至</w:t>
      </w:r>
      <w:r>
        <w:t>5</w:t>
      </w:r>
      <w:r>
        <w:t>月，该局累计完成交通固定资产投资</w:t>
      </w:r>
      <w:r>
        <w:t>5.94</w:t>
      </w:r>
      <w:r>
        <w:t>亿元，同比增长</w:t>
      </w:r>
      <w:r>
        <w:t>18%,</w:t>
      </w:r>
      <w:r>
        <w:t>其他工作均实现了时间过半、任务过半目标。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清廉机关</w:t>
      </w:r>
      <w:r>
        <w:t>”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打造交通铁军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今年初，该局在全系统深入开展系列清廉创建活动，把廉洁纪律、清廉文化全面融入交通运输工作各方面、全过程。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步入该局办公楼，廉洁气息扑面而来，言简意赅、琅琅上口的廉政格言、警句在电子显示屏上滚动播放，楼道内悬挂着图文并茂的廉洁文化宣传牌，寓意深刻的廉洁短信每周发送给单位党员干部，办公室内悬挂着廉洁字画，办公桌上摆放着廉洁台历、书签，精心打造的廉政长廊从一楼延伸到七楼，廉洁文化氛围浓厚。党员干部职工进入办公场所就能感受到廉洁文化的气息，时刻接受教育、净化心灵、受到警醒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“我们从强思想、抓落实、促工作三个方面落实主体责任和‘一岗双责’，细化责任，明确任务，坚持以‘小切口’推动大变革，以‘小单元’构建大格局，努力形成‘清廉交通’全域推进、全方位共同推进的良好态势，促使全系统党员干部职工树牢道德高线，扎紧纪律红线，守住法律底线。”该局党组相关负责人说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项目推进</w:t>
      </w:r>
      <w:r>
        <w:t>”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彰显担当作为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该局以“心系百姓，路通万家”党建品牌为引领，对标“交通强县”目标定位，牢固树立“项目为王”理念，狠抓项目前期工作，</w:t>
      </w:r>
      <w:r>
        <w:t>1</w:t>
      </w:r>
      <w:r>
        <w:t>月至</w:t>
      </w:r>
      <w:r>
        <w:t>5</w:t>
      </w:r>
      <w:r>
        <w:t>月共完成项目前期</w:t>
      </w:r>
      <w:r>
        <w:t>9</w:t>
      </w:r>
      <w:r>
        <w:t>个，获工可批复</w:t>
      </w:r>
      <w:r>
        <w:t>5</w:t>
      </w:r>
      <w:r>
        <w:t>个；新入省部库项目</w:t>
      </w:r>
      <w:r>
        <w:t>4</w:t>
      </w:r>
      <w:r>
        <w:t>个，完成年入库目标的</w:t>
      </w:r>
      <w:r>
        <w:t>62%</w:t>
      </w:r>
      <w:r>
        <w:t>；上半年计划外增取项目投资</w:t>
      </w:r>
      <w:r>
        <w:t>5200</w:t>
      </w:r>
      <w:r>
        <w:t>万元；今年开工的</w:t>
      </w:r>
      <w:r>
        <w:t>17</w:t>
      </w:r>
      <w:r>
        <w:t>个项目，有</w:t>
      </w:r>
      <w:r>
        <w:t>12</w:t>
      </w:r>
      <w:r>
        <w:t>个提速推进，</w:t>
      </w:r>
      <w:r>
        <w:t>4</w:t>
      </w:r>
      <w:r>
        <w:t>个进入交工验收阶段。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把“党组织建在项目上，党支部建在标段上，党小组建在工班上”是今年该局党建工作的一大亮点。今年初，该局党组反复研究、深入谋划，以项目工作法、一线工作法、典型引路法“三个工作法”为抓手，力推党建与业务双融双促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在工作中，该局党组坚持把领导干部配到一线，当好项目建设的“领头雁”；把优秀党员干部派到一线，当好项目建设的“排头兵”；确保关键岗位有党员、技术攻关有党员，困难面前有党员，抽调选派</w:t>
      </w:r>
      <w:r>
        <w:t>11</w:t>
      </w:r>
      <w:r>
        <w:t>名党员充实项目建设一线，让党员干部主动适应新常态；把参建单位聚到一线，当好项目建设的</w:t>
      </w:r>
      <w:r>
        <w:t>“</w:t>
      </w:r>
      <w:r>
        <w:t>推进器</w:t>
      </w:r>
      <w:r>
        <w:t>”</w:t>
      </w:r>
      <w:r>
        <w:t>。该局党组按照</w:t>
      </w:r>
      <w:r>
        <w:t>“</w:t>
      </w:r>
      <w:r>
        <w:t>先建党支部，后建项目部</w:t>
      </w:r>
      <w:r>
        <w:t>”</w:t>
      </w:r>
      <w:r>
        <w:t>的工作思路，打破条与块、项目与属地、参建单位与参建单位之间的局限，探索创建功能型党支部，形成以项目建设为中心、</w:t>
      </w:r>
      <w:r>
        <w:t>“</w:t>
      </w:r>
      <w:r>
        <w:t>双联双带</w:t>
      </w:r>
      <w:r>
        <w:t>”</w:t>
      </w:r>
      <w:r>
        <w:t>为抓手、共建共赢为目标的交通党建推进机制，使参建单位与项目属地实现</w:t>
      </w:r>
      <w:r>
        <w:t>“</w:t>
      </w:r>
      <w:r>
        <w:t>单聊</w:t>
      </w:r>
      <w:r>
        <w:t>”</w:t>
      </w:r>
      <w:r>
        <w:rPr>
          <w:rFonts w:hint="eastAsia"/>
        </w:rPr>
        <w:t>向“群聊”转变。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把党组建在项目上，把支部建在标段上，项目建设有“主心骨”，攻坚克难有“先锋队”。全县在建的各个交通重点项目，处处呈现出项目为先、党建领航、加速推进的火热景象。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交通服务</w:t>
      </w:r>
      <w:r>
        <w:t>”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提升幸福指数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该局坚持党建引领，围绕“人流、物流”两大要素，持续推进办事服务零距离、办证流程零障碍、办证质量零差错、办事对象零投诉，不断深化“放管服”改革，大力推进“不来即享”“不见面审批”，实现一网通办、全程网办，资源挂接率达</w:t>
      </w:r>
      <w:r>
        <w:t>100%</w:t>
      </w:r>
      <w:r>
        <w:t>。以打通政策落地</w:t>
      </w:r>
      <w:r>
        <w:t>“</w:t>
      </w:r>
      <w:r>
        <w:t>最后一百米</w:t>
      </w:r>
      <w:r>
        <w:t>”</w:t>
      </w:r>
      <w:r>
        <w:t>为落脚点，切实解决群众办事难、办事慢的问题。通过大力优化行政审批环节，动态修订政务服务事项清单，提速受理时限、压缩工作周期、优化办理流程，好评率达</w:t>
      </w:r>
      <w:r>
        <w:t>99%</w:t>
      </w:r>
      <w:r>
        <w:t>以上。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今年初，为进一步减材料、减环节、减时限，实现“数据多跑路、群众少跑腿”目标，让企业和群众办事效率更高、成本更低，该局在全州创新推出“一业一证”改革，试行方案已获州级主管部门批准，将于今年</w:t>
      </w:r>
      <w:r>
        <w:t>7</w:t>
      </w:r>
      <w:r>
        <w:t>月落地见效，实现便民利企。</w:t>
      </w:r>
    </w:p>
    <w:p w:rsidR="00FD4D9A" w:rsidRDefault="00FD4D9A" w:rsidP="00FD4D9A">
      <w:pPr>
        <w:ind w:firstLineChars="200" w:firstLine="420"/>
      </w:pPr>
      <w:r>
        <w:rPr>
          <w:rFonts w:hint="eastAsia"/>
        </w:rPr>
        <w:t>一项项交通运输重点工作正在升级版的营商环境中铆劲推进。据该局相关负责人介绍，今年将在鹤峰县城新建设停车位</w:t>
      </w:r>
      <w:r>
        <w:t>400</w:t>
      </w:r>
      <w:r>
        <w:t>个，建设改造充电桩</w:t>
      </w:r>
      <w:r>
        <w:t>35</w:t>
      </w:r>
      <w:r>
        <w:t>个，新改建农村公路</w:t>
      </w:r>
      <w:r>
        <w:t>120</w:t>
      </w:r>
      <w:r>
        <w:t>公里，打造美丽农村路</w:t>
      </w:r>
      <w:r>
        <w:t>20</w:t>
      </w:r>
      <w:r>
        <w:t>公里，新增</w:t>
      </w:r>
      <w:r>
        <w:t>4</w:t>
      </w:r>
      <w:r>
        <w:t>个行政村通双车道，建设美丽乡村渡口</w:t>
      </w:r>
      <w:r>
        <w:t>3</w:t>
      </w:r>
      <w:r>
        <w:t>个。</w:t>
      </w:r>
    </w:p>
    <w:p w:rsidR="00FD4D9A" w:rsidRDefault="00FD4D9A" w:rsidP="00C4667D">
      <w:pPr>
        <w:jc w:val="right"/>
      </w:pPr>
      <w:r w:rsidRPr="00C4667D">
        <w:rPr>
          <w:rFonts w:hint="eastAsia"/>
        </w:rPr>
        <w:t>恩施新闻网</w:t>
      </w:r>
      <w:r>
        <w:rPr>
          <w:rFonts w:hint="eastAsia"/>
        </w:rPr>
        <w:t xml:space="preserve"> 2023-7-7</w:t>
      </w:r>
    </w:p>
    <w:p w:rsidR="00FD4D9A" w:rsidRDefault="00FD4D9A" w:rsidP="00012F1B">
      <w:pPr>
        <w:sectPr w:rsidR="00FD4D9A" w:rsidSect="00012F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72FF" w:rsidRDefault="004172FF"/>
    <w:sectPr w:rsidR="004172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4D9A"/>
    <w:rsid w:val="004172FF"/>
    <w:rsid w:val="00FD4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4D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4D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1443</Characters>
  <Application>Microsoft Office Word</Application>
  <DocSecurity>0</DocSecurity>
  <Lines>12</Lines>
  <Paragraphs>3</Paragraphs>
  <ScaleCrop>false</ScaleCrop>
  <Company>Microsoft</Company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2023-07-14T05:52:00Z</dcterms:created>
</cp:coreProperties>
</file>