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87D" w:rsidRDefault="00D4787D" w:rsidP="005B28B0">
      <w:pPr>
        <w:pStyle w:val="1"/>
      </w:pPr>
      <w:r w:rsidRPr="005B28B0">
        <w:rPr>
          <w:rFonts w:hint="eastAsia"/>
        </w:rPr>
        <w:t>青州市人社局打好“组合拳”</w:t>
      </w:r>
      <w:r w:rsidRPr="005B28B0">
        <w:t xml:space="preserve"> 助力营商环境再优化</w:t>
      </w:r>
    </w:p>
    <w:p w:rsidR="00D4787D" w:rsidRDefault="00D4787D" w:rsidP="005B28B0">
      <w:r>
        <w:rPr>
          <w:rFonts w:hint="eastAsia"/>
        </w:rPr>
        <w:t xml:space="preserve">　　今年以来，青州市人社局把优化营商环境作为全局工作的重中之重，坚持以服务发展、保障民生为目标，聚焦人社重点领域和关键环节，统筹打好人才强企、就业稳企、服务便企“组合拳”，持续释放激发市场主体活力，多元助力打造营商福地，为高质量发展贡献坚实支撑。</w:t>
      </w:r>
      <w:r>
        <w:t xml:space="preserve"> </w:t>
      </w:r>
    </w:p>
    <w:p w:rsidR="00D4787D" w:rsidRDefault="00D4787D" w:rsidP="005B28B0">
      <w:r>
        <w:rPr>
          <w:rFonts w:hint="eastAsia"/>
        </w:rPr>
        <w:t xml:space="preserve">　　一、深入推进人才强企</w:t>
      </w:r>
      <w:r>
        <w:t xml:space="preserve"> </w:t>
      </w:r>
    </w:p>
    <w:p w:rsidR="00D4787D" w:rsidRDefault="00D4787D" w:rsidP="005B28B0">
      <w:r>
        <w:rPr>
          <w:rFonts w:hint="eastAsia"/>
        </w:rPr>
        <w:t xml:space="preserve">　　一是加快培育高端人才力量。变坐等办理为主动下沉，针对全市重点企业分组开展人才底数排查和需求调研，为引进高端人才奠定坚实基础。选拔</w:t>
      </w:r>
      <w:r>
        <w:t>11</w:t>
      </w:r>
      <w:r>
        <w:t>名专家申报国务院特殊津贴，其中</w:t>
      </w:r>
      <w:r>
        <w:t>3</w:t>
      </w:r>
      <w:r>
        <w:t>名专家通过潍坊评审，目前已上报省厅。深化高端人才平台载体建设，建富齿轮获批设立国家博士后科研工作站，系潍坊唯一。</w:t>
      </w:r>
      <w:r>
        <w:t xml:space="preserve"> </w:t>
      </w:r>
    </w:p>
    <w:p w:rsidR="00D4787D" w:rsidRDefault="00D4787D" w:rsidP="005B28B0">
      <w:r>
        <w:rPr>
          <w:rFonts w:hint="eastAsia"/>
        </w:rPr>
        <w:t xml:space="preserve">　　二是深化技能人才评价选拔机制改革。大力开展企业技能人才自主评价工作，建立起企业为主组织实施、院校专家深度参与、人社部门监督指导的企业自主评价模式。连续承办</w:t>
      </w:r>
      <w:r>
        <w:t>4</w:t>
      </w:r>
      <w:r>
        <w:t>届潍坊市级职业技能大赛竞赛项目，举办</w:t>
      </w:r>
      <w:r>
        <w:t>6</w:t>
      </w:r>
      <w:r>
        <w:t>次青州市职业技能竞赛，年均选拔本土优秀技能人才典型</w:t>
      </w:r>
      <w:r>
        <w:t>100</w:t>
      </w:r>
      <w:r>
        <w:t>人左右、通过大赛项目获得技术能手称号</w:t>
      </w:r>
      <w:r>
        <w:t>10</w:t>
      </w:r>
      <w:r>
        <w:t>人以上。</w:t>
      </w:r>
      <w:r>
        <w:t xml:space="preserve"> </w:t>
      </w:r>
    </w:p>
    <w:p w:rsidR="00D4787D" w:rsidRDefault="00D4787D" w:rsidP="005B28B0">
      <w:r>
        <w:rPr>
          <w:rFonts w:hint="eastAsia"/>
        </w:rPr>
        <w:t xml:space="preserve">　　三是优化青年人才就业创业环境。落实各项高校毕业生就业补贴政策，为</w:t>
      </w:r>
      <w:r>
        <w:t>7</w:t>
      </w:r>
      <w:r>
        <w:t>家见习基地发放见习补贴</w:t>
      </w:r>
      <w:r>
        <w:t>23.14</w:t>
      </w:r>
      <w:r>
        <w:t>万元，为</w:t>
      </w:r>
      <w:r>
        <w:t>32</w:t>
      </w:r>
      <w:r>
        <w:t>家单位发放一次性扩岗补助</w:t>
      </w:r>
      <w:r>
        <w:t>24.15</w:t>
      </w:r>
      <w:r>
        <w:t>万元。组织多次大型校企对接活动，开展</w:t>
      </w:r>
      <w:r>
        <w:t>“</w:t>
      </w:r>
      <w:r>
        <w:t>青雁归来</w:t>
      </w:r>
      <w:r>
        <w:t xml:space="preserve"> </w:t>
      </w:r>
      <w:r>
        <w:t>智报家乡</w:t>
      </w:r>
      <w:r>
        <w:t>”</w:t>
      </w:r>
      <w:r>
        <w:t>寒假返乡学子职场体验活动、</w:t>
      </w:r>
      <w:r>
        <w:t>“</w:t>
      </w:r>
      <w:r>
        <w:t>青鸟家乡游</w:t>
      </w:r>
      <w:r>
        <w:t xml:space="preserve"> </w:t>
      </w:r>
      <w:r>
        <w:t>共话乡梓情</w:t>
      </w:r>
      <w:r>
        <w:t>”</w:t>
      </w:r>
      <w:r>
        <w:t>青州籍学子家乡行活动，组织我市企业参加</w:t>
      </w:r>
      <w:r>
        <w:t>“</w:t>
      </w:r>
      <w:r>
        <w:t>才聚鸢都</w:t>
      </w:r>
      <w:r>
        <w:t>—</w:t>
      </w:r>
      <w:r>
        <w:t>直通名校</w:t>
      </w:r>
      <w:r>
        <w:t>”</w:t>
      </w:r>
      <w:r>
        <w:t>、</w:t>
      </w:r>
      <w:r>
        <w:t>“</w:t>
      </w:r>
      <w:r>
        <w:t>智汇潍坊</w:t>
      </w:r>
      <w:r>
        <w:t>—</w:t>
      </w:r>
      <w:r>
        <w:t>直通名校</w:t>
      </w:r>
      <w:r>
        <w:t>”</w:t>
      </w:r>
      <w:r>
        <w:t>、全国大中城市巡回招聘高校毕业生等系列招聘活动</w:t>
      </w:r>
      <w:r>
        <w:t>40</w:t>
      </w:r>
      <w:r>
        <w:t>余场，开展高校毕业生进企业、进校园就业创业政策宣讲活动</w:t>
      </w:r>
      <w:r>
        <w:t>7</w:t>
      </w:r>
      <w:r>
        <w:t>场，吸引青年人才来青创新创业</w:t>
      </w:r>
      <w:r>
        <w:t>2400</w:t>
      </w:r>
      <w:r>
        <w:t>余人。</w:t>
      </w:r>
      <w:r>
        <w:t xml:space="preserve"> </w:t>
      </w:r>
    </w:p>
    <w:p w:rsidR="00D4787D" w:rsidRDefault="00D4787D" w:rsidP="005B28B0">
      <w:r>
        <w:rPr>
          <w:rFonts w:hint="eastAsia"/>
        </w:rPr>
        <w:t xml:space="preserve">　　二、深入推进就业稳企</w:t>
      </w:r>
      <w:r>
        <w:t xml:space="preserve"> </w:t>
      </w:r>
    </w:p>
    <w:p w:rsidR="00D4787D" w:rsidRDefault="00D4787D" w:rsidP="005B28B0">
      <w:r>
        <w:rPr>
          <w:rFonts w:hint="eastAsia"/>
        </w:rPr>
        <w:t xml:space="preserve">　　一是支持市场主体稳岗拓岗。优化企业用工服务，做好规模以上企业紧缺工种调查，组建企业用工服务专员队伍，开展重点企业、重点项目用工专项服务，共服务企业</w:t>
      </w:r>
      <w:r>
        <w:t>390</w:t>
      </w:r>
      <w:r>
        <w:t>家，解决急需用工</w:t>
      </w:r>
      <w:r>
        <w:t>1599</w:t>
      </w:r>
      <w:r>
        <w:t>人。依托山东青州数字人才产业园常态化举办招聘活动，开展线上线下招聘活动</w:t>
      </w:r>
      <w:r>
        <w:t>43</w:t>
      </w:r>
      <w:r>
        <w:t>场次，参与企业</w:t>
      </w:r>
      <w:r>
        <w:t>2000</w:t>
      </w:r>
      <w:r>
        <w:t>余家，发布就业岗位</w:t>
      </w:r>
      <w:r>
        <w:t>5</w:t>
      </w:r>
      <w:r>
        <w:t>万余个。</w:t>
      </w:r>
      <w:r>
        <w:t xml:space="preserve"> </w:t>
      </w:r>
    </w:p>
    <w:p w:rsidR="00D4787D" w:rsidRDefault="00D4787D" w:rsidP="005B28B0">
      <w:r>
        <w:rPr>
          <w:rFonts w:hint="eastAsia"/>
        </w:rPr>
        <w:t xml:space="preserve">　　二是推动人力资源顺畅有序流动。开展春风行动暨就业援助月活动，期间举办招聘活动</w:t>
      </w:r>
      <w:r>
        <w:t>26</w:t>
      </w:r>
      <w:r>
        <w:t>场次，提供就业岗位</w:t>
      </w:r>
      <w:r>
        <w:t>3.3</w:t>
      </w:r>
      <w:r>
        <w:t>万余个，促进就业</w:t>
      </w:r>
      <w:r>
        <w:t>3600</w:t>
      </w:r>
      <w:r>
        <w:t>余人。加强东西部劳务协作，与菏泽鄄城县、聊城冠县人社局签订劳务协作框架协议，建立劳务协作工作站，委托两地发布青州市</w:t>
      </w:r>
      <w:r>
        <w:t>74</w:t>
      </w:r>
      <w:r>
        <w:t>家企业共</w:t>
      </w:r>
      <w:r>
        <w:t>1000</w:t>
      </w:r>
      <w:r>
        <w:t>余个用工信息。</w:t>
      </w:r>
      <w:r>
        <w:t xml:space="preserve"> </w:t>
      </w:r>
    </w:p>
    <w:p w:rsidR="00D4787D" w:rsidRDefault="00D4787D" w:rsidP="005B28B0">
      <w:r>
        <w:rPr>
          <w:rFonts w:hint="eastAsia"/>
        </w:rPr>
        <w:t xml:space="preserve">　　三是推进就业扶持政策落实。全面启动“潍岗贷”稳岗扩岗专项贷款工作，筛选符合授信条件的企业</w:t>
      </w:r>
      <w:r>
        <w:t>606</w:t>
      </w:r>
      <w:r>
        <w:t>家，解决融资</w:t>
      </w:r>
      <w:r>
        <w:t>3500</w:t>
      </w:r>
      <w:r>
        <w:t>万元。强化创业要素扶持力度，发放创业担保贷款</w:t>
      </w:r>
      <w:r>
        <w:t>957</w:t>
      </w:r>
      <w:r>
        <w:t>笔、</w:t>
      </w:r>
      <w:r>
        <w:t>1.55</w:t>
      </w:r>
      <w:r>
        <w:t>亿元，其中小微企业</w:t>
      </w:r>
      <w:r>
        <w:t>2</w:t>
      </w:r>
      <w:r>
        <w:t>笔、</w:t>
      </w:r>
      <w:r>
        <w:t>520</w:t>
      </w:r>
      <w:r>
        <w:t>万元。受理一次性创业补贴</w:t>
      </w:r>
      <w:r>
        <w:t>100</w:t>
      </w:r>
      <w:r>
        <w:t>家，一次性创业岗位开发补贴</w:t>
      </w:r>
      <w:r>
        <w:t>1</w:t>
      </w:r>
      <w:r>
        <w:t>家，发放创业场所租赁补贴</w:t>
      </w:r>
      <w:r>
        <w:t>1</w:t>
      </w:r>
      <w:r>
        <w:t>家</w:t>
      </w:r>
      <w:r>
        <w:t>0.5</w:t>
      </w:r>
      <w:r>
        <w:t>万元。</w:t>
      </w:r>
      <w:r>
        <w:t xml:space="preserve"> </w:t>
      </w:r>
    </w:p>
    <w:p w:rsidR="00D4787D" w:rsidRDefault="00D4787D" w:rsidP="005B28B0">
      <w:r>
        <w:rPr>
          <w:rFonts w:hint="eastAsia"/>
        </w:rPr>
        <w:t xml:space="preserve">　　三、深入推进服务便企</w:t>
      </w:r>
      <w:r>
        <w:t xml:space="preserve"> </w:t>
      </w:r>
    </w:p>
    <w:p w:rsidR="00D4787D" w:rsidRDefault="00D4787D" w:rsidP="005B28B0">
      <w:r>
        <w:rPr>
          <w:rFonts w:hint="eastAsia"/>
        </w:rPr>
        <w:t xml:space="preserve">　　一是加强人社公共服务标准化建设。全面梳理规范依申请政务服务事项实施清单，确保</w:t>
      </w:r>
      <w:r>
        <w:t>124</w:t>
      </w:r>
      <w:r>
        <w:t>项依申请政务服务事项核心要素准确、规范。加强指标水平管理，目前全部政务服务事项全程网办率、即办件占比均达</w:t>
      </w:r>
      <w:r>
        <w:t>100%</w:t>
      </w:r>
      <w:r>
        <w:t>且实现</w:t>
      </w:r>
      <w:r>
        <w:t>“</w:t>
      </w:r>
      <w:r>
        <w:t>零跑腿</w:t>
      </w:r>
      <w:r>
        <w:t>”</w:t>
      </w:r>
      <w:r>
        <w:t>。</w:t>
      </w:r>
      <w:r>
        <w:t xml:space="preserve"> </w:t>
      </w:r>
    </w:p>
    <w:p w:rsidR="00D4787D" w:rsidRDefault="00D4787D" w:rsidP="005B28B0">
      <w:r>
        <w:rPr>
          <w:rFonts w:hint="eastAsia"/>
        </w:rPr>
        <w:t xml:space="preserve">　　二是持续推动人社数字化转型。以数字化赋能人社服务，开展数字人社质效提升建设，统筹推进智慧就业服务平台、青州市欠薪维权平台、“无证明”办事系统、电子社保卡等信息系统建设，强化数据治理，深化各政务事项网办深度，实施政策找企、政策找人、静默认证等精准推送服务，实现被动服务向主动服务转变。与市住房公积金管理中心开展退休人员数据信息共享，打造退休人员公积金“无感提取”服务模式，累计服务退休人员</w:t>
      </w:r>
      <w:r>
        <w:t>118</w:t>
      </w:r>
      <w:r>
        <w:t>人次。</w:t>
      </w:r>
      <w:r>
        <w:t xml:space="preserve"> </w:t>
      </w:r>
    </w:p>
    <w:p w:rsidR="00D4787D" w:rsidRDefault="00D4787D" w:rsidP="005B28B0">
      <w:pPr>
        <w:ind w:firstLine="420"/>
      </w:pPr>
      <w:r>
        <w:rPr>
          <w:rFonts w:hint="eastAsia"/>
        </w:rPr>
        <w:t>三是全面提升人社服务便利化水平。深入推进“人社服务快办行动”，聚焦企业开办、招工解聘、签订合同、参保缴费、注销登记等就业、社保领域关键环节，通过整合办公场所和办件系统、再造工作流程、简化提报材料等措施，推出职工“退休一件事”等多个“一次办”、“打包办”服务，综合办理时限压缩</w:t>
      </w:r>
      <w:r>
        <w:t>80%</w:t>
      </w:r>
      <w:r>
        <w:t>以上。</w:t>
      </w:r>
    </w:p>
    <w:p w:rsidR="00D4787D" w:rsidRDefault="00D4787D" w:rsidP="005B28B0">
      <w:pPr>
        <w:ind w:firstLine="420"/>
        <w:jc w:val="right"/>
      </w:pPr>
      <w:r w:rsidRPr="005B28B0">
        <w:rPr>
          <w:rFonts w:hint="eastAsia"/>
        </w:rPr>
        <w:t>潍坊市人力资源和社会保障局</w:t>
      </w:r>
      <w:r>
        <w:rPr>
          <w:rFonts w:hint="eastAsia"/>
        </w:rPr>
        <w:t xml:space="preserve"> 2023-6-19</w:t>
      </w:r>
    </w:p>
    <w:p w:rsidR="00D4787D" w:rsidRDefault="00D4787D" w:rsidP="007A4204">
      <w:pPr>
        <w:sectPr w:rsidR="00D4787D" w:rsidSect="007A420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334B6" w:rsidRDefault="001334B6"/>
    <w:sectPr w:rsidR="001334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787D"/>
    <w:rsid w:val="001334B6"/>
    <w:rsid w:val="00D478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478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478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1420</Characters>
  <Application>Microsoft Office Word</Application>
  <DocSecurity>0</DocSecurity>
  <Lines>11</Lines>
  <Paragraphs>3</Paragraphs>
  <ScaleCrop>false</ScaleCrop>
  <Company>Microsoft</Company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2023-06-21T06:56:00Z</dcterms:created>
</cp:coreProperties>
</file>