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331" w:rsidRDefault="00D57331">
      <w:pPr>
        <w:pStyle w:val="1"/>
      </w:pPr>
      <w:r>
        <w:rPr>
          <w:rFonts w:hint="eastAsia"/>
        </w:rPr>
        <w:t>永顺县不断探索对乡镇党政正职的考核管理办法和措施</w:t>
      </w:r>
    </w:p>
    <w:p w:rsidR="00D57331" w:rsidRDefault="00D57331">
      <w:pPr>
        <w:ind w:firstLine="420"/>
        <w:jc w:val="left"/>
      </w:pPr>
      <w:r>
        <w:rPr>
          <w:rFonts w:hint="eastAsia"/>
        </w:rPr>
        <w:t>今年来，永顺县不断探索对乡镇党政正职的考核管理办法和措施，通过科学谋划和精心组织实施，有效促使了乡镇党政正职更好地履职尽责，为推动当地经济发展和维护社会和谐稳定发挥了积极作用，该县主要从三方面进行了有力探索实践：</w:t>
      </w:r>
    </w:p>
    <w:p w:rsidR="00D57331" w:rsidRDefault="00D57331">
      <w:pPr>
        <w:ind w:firstLine="420"/>
        <w:jc w:val="left"/>
      </w:pPr>
      <w:r>
        <w:rPr>
          <w:rFonts w:hint="eastAsia"/>
        </w:rPr>
        <w:t>一是科学设置考核指标。该县在党政正职考核指标设置上坚持统筹兼顾、平衡发展的原则，把常规性工作与重点性工作、驻村工作与岗位职责等有机结合起来，既注重了共性指标设置，又强化了个性指标设置，做到了“共性”与“个性”、“定量”与“定性”的有机统一，全县</w:t>
      </w:r>
      <w:r>
        <w:rPr>
          <w:rFonts w:hint="eastAsia"/>
        </w:rPr>
        <w:t>60</w:t>
      </w:r>
      <w:r>
        <w:rPr>
          <w:rFonts w:hint="eastAsia"/>
        </w:rPr>
        <w:t>名乡镇党政一把手共承担共性考核指标</w:t>
      </w:r>
      <w:r>
        <w:rPr>
          <w:rFonts w:hint="eastAsia"/>
        </w:rPr>
        <w:t>27</w:t>
      </w:r>
      <w:r>
        <w:rPr>
          <w:rFonts w:hint="eastAsia"/>
        </w:rPr>
        <w:t>项，个性考核指标</w:t>
      </w:r>
      <w:r>
        <w:rPr>
          <w:rFonts w:hint="eastAsia"/>
        </w:rPr>
        <w:t>189</w:t>
      </w:r>
      <w:r>
        <w:rPr>
          <w:rFonts w:hint="eastAsia"/>
        </w:rPr>
        <w:t>项，并以县委、县政府两办名义下发专门文件加以明确。</w:t>
      </w:r>
    </w:p>
    <w:p w:rsidR="00D57331" w:rsidRDefault="00D57331">
      <w:pPr>
        <w:ind w:firstLine="420"/>
        <w:jc w:val="left"/>
      </w:pPr>
      <w:r>
        <w:rPr>
          <w:rFonts w:hint="eastAsia"/>
        </w:rPr>
        <w:t>二是坚持分类进行考核。该县按照乡镇规模大小和产业发展基础等实际情况，对全县</w:t>
      </w:r>
      <w:r>
        <w:rPr>
          <w:rFonts w:hint="eastAsia"/>
        </w:rPr>
        <w:t>30</w:t>
      </w:r>
      <w:r>
        <w:rPr>
          <w:rFonts w:hint="eastAsia"/>
        </w:rPr>
        <w:t>个乡镇按一、二、三类进行分类，分类别对乡镇党政正职进行考核，确定各具特色和个性化的指标考核体系，其中一类</w:t>
      </w:r>
      <w:r>
        <w:rPr>
          <w:rFonts w:hint="eastAsia"/>
        </w:rPr>
        <w:t>8</w:t>
      </w:r>
      <w:r>
        <w:rPr>
          <w:rFonts w:hint="eastAsia"/>
        </w:rPr>
        <w:t>个，二类</w:t>
      </w:r>
      <w:r>
        <w:rPr>
          <w:rFonts w:hint="eastAsia"/>
        </w:rPr>
        <w:t>12</w:t>
      </w:r>
      <w:r>
        <w:rPr>
          <w:rFonts w:hint="eastAsia"/>
        </w:rPr>
        <w:t>个，三类</w:t>
      </w:r>
      <w:r>
        <w:rPr>
          <w:rFonts w:hint="eastAsia"/>
        </w:rPr>
        <w:t>10</w:t>
      </w:r>
      <w:r>
        <w:rPr>
          <w:rFonts w:hint="eastAsia"/>
        </w:rPr>
        <w:t>个，年终时，每类按照一定的比例综合考核确定出考核等次。</w:t>
      </w:r>
    </w:p>
    <w:p w:rsidR="00D57331" w:rsidRDefault="00D57331">
      <w:pPr>
        <w:ind w:firstLine="420"/>
        <w:jc w:val="left"/>
      </w:pPr>
      <w:r>
        <w:rPr>
          <w:rFonts w:hint="eastAsia"/>
        </w:rPr>
        <w:t>三是注重考核结果运用。该县绩效考核领导小组坚持按照日常考核和年终考核相结合的方式，年终，遵照一定的分值权重，再结合加减分条件，综合计算出每名乡镇党政正职的全年考核得分，按照分值高低排位，最终确定出优秀、合格、基本合格和不合格等次。同时，该县严格兑现奖罚，强化结果运用，规定凡连续两年被评为优秀等次的，作为提拔使用和参加上级培训学习、外派挂职的重要依据，凡评定为基本合格和不合格的，由县委主要领导找其诫勉谈话，连续两年为不合格等次的，采取就地免职等组织处理。</w:t>
      </w:r>
    </w:p>
    <w:p w:rsidR="00D57331" w:rsidRDefault="00D57331">
      <w:pPr>
        <w:ind w:firstLine="420"/>
        <w:jc w:val="right"/>
      </w:pPr>
      <w:r>
        <w:rPr>
          <w:rFonts w:hint="eastAsia"/>
        </w:rPr>
        <w:t>永顺新闻网</w:t>
      </w:r>
      <w:r>
        <w:rPr>
          <w:rFonts w:hint="eastAsia"/>
        </w:rPr>
        <w:t>2023-05-15</w:t>
      </w:r>
    </w:p>
    <w:p w:rsidR="00D57331" w:rsidRDefault="00D57331"/>
    <w:p w:rsidR="00D57331" w:rsidRDefault="00D57331" w:rsidP="003C1B8E">
      <w:pPr>
        <w:sectPr w:rsidR="00D57331" w:rsidSect="003C1B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305E" w:rsidRDefault="0038305E"/>
    <w:sectPr w:rsidR="003830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7331"/>
    <w:rsid w:val="0038305E"/>
    <w:rsid w:val="00D57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73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73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2023-07-19T01:35:00Z</dcterms:created>
</cp:coreProperties>
</file>