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9A9" w:rsidRDefault="00E539A9" w:rsidP="00A45953">
      <w:pPr>
        <w:pStyle w:val="1"/>
      </w:pPr>
      <w:bookmarkStart w:id="0" w:name="_Toc138695511"/>
      <w:r w:rsidRPr="00A45953">
        <w:rPr>
          <w:rFonts w:hint="eastAsia"/>
        </w:rPr>
        <w:t>以行政执法“大综合”推动治理能力大提升</w:t>
      </w:r>
      <w:r w:rsidRPr="00A45953">
        <w:t xml:space="preserve"> 湖南省长沙县全力打造行政执法改革</w:t>
      </w:r>
      <w:r w:rsidRPr="00A45953">
        <w:t>“</w:t>
      </w:r>
      <w:r w:rsidRPr="00A45953">
        <w:t>星沙样本</w:t>
      </w:r>
      <w:r w:rsidRPr="00A45953">
        <w:t>”</w:t>
      </w:r>
      <w:bookmarkEnd w:id="0"/>
    </w:p>
    <w:p w:rsidR="00E539A9" w:rsidRDefault="00E539A9" w:rsidP="00E539A9">
      <w:pPr>
        <w:ind w:firstLineChars="200" w:firstLine="420"/>
      </w:pPr>
      <w:r>
        <w:rPr>
          <w:rFonts w:hint="eastAsia"/>
        </w:rPr>
        <w:t>“改革后，执法效率得到加强，确实解决了各部门间互相推诿的现象，方便了老百姓办事。”历经三轮深改，十余年探索，湖南省长沙县跨部门跨领域综合执法改革，构建起了全域覆盖、无缝衔接、监管有力、运转高效的执法体制，推动社会治理能力大提升、县域经济发展大提速。</w:t>
      </w:r>
      <w:r>
        <w:t>2022</w:t>
      </w:r>
      <w:r>
        <w:t>年，长沙县</w:t>
      </w:r>
      <w:r>
        <w:t>“</w:t>
      </w:r>
      <w:r>
        <w:t>打造严格规范公正文明执法样板</w:t>
      </w:r>
      <w:r>
        <w:t>”</w:t>
      </w:r>
      <w:r>
        <w:t>获评第二批</w:t>
      </w:r>
      <w:r>
        <w:t>“</w:t>
      </w:r>
      <w:r>
        <w:t>全国法治政府建设示范项目</w:t>
      </w:r>
      <w:r>
        <w:t>”</w:t>
      </w:r>
      <w:r>
        <w:t>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破题：解“多头治水”之困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突出综合执法体制机制“法定化”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长沙县位于湖南省东部偏北，辖区内有湖南省自贸区、长沙经开区等国家级经济园区，工程机械等产业集群优势明显，位列</w:t>
      </w:r>
      <w:r>
        <w:t>2022</w:t>
      </w:r>
      <w:r>
        <w:t>年中部县域经济基本竞争力百强县榜首，是全国</w:t>
      </w:r>
      <w:r>
        <w:t>18</w:t>
      </w:r>
      <w:r>
        <w:t>个改革开放典型地区之一。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随着县域经济社会和城乡建设的提速，体制机制不顺畅、部门之间职责交叉、多头执法等问题凸显，出现“十顶‘大盖帽’管不好一顶‘大草帽’”的尴尬，行政执法改革迫在眉睫。</w:t>
      </w:r>
    </w:p>
    <w:p w:rsidR="00E539A9" w:rsidRDefault="00E539A9" w:rsidP="00E539A9">
      <w:pPr>
        <w:ind w:firstLineChars="200" w:firstLine="420"/>
      </w:pPr>
      <w:r>
        <w:t>2016</w:t>
      </w:r>
      <w:r>
        <w:t>年，长沙县全面打破执法界限，组建全省首个县级行政执法局，推动城市管理、生态环境、交通运输、农业等</w:t>
      </w:r>
      <w:r>
        <w:t>23</w:t>
      </w:r>
      <w:r>
        <w:t>个领域的行政执法职能重组、转变。先后制定《长沙县综合行政执法协作管理规定》《关于进一步明确执法局与相关职能部门、镇街有关职责分工与工作机制的通知》等文件，全面厘清职责边界；推出行政执法联席会议机制，设立</w:t>
      </w:r>
      <w:r>
        <w:t>“</w:t>
      </w:r>
      <w:r>
        <w:t>两室一队</w:t>
      </w:r>
      <w:r>
        <w:t>”</w:t>
      </w:r>
      <w:r>
        <w:t>（检察院、法院驻执法局工作联络室和公安局治安大队城管中队），畅通案件移送、信息共享、行刑衔接渠道，提升部门协作水平；优化执法机构设置，成立</w:t>
      </w:r>
      <w:r>
        <w:t>18</w:t>
      </w:r>
      <w:r>
        <w:t>个驻地执法队、</w:t>
      </w:r>
      <w:r>
        <w:t>1</w:t>
      </w:r>
      <w:r>
        <w:t>个直属执法队，构建全域覆盖执法体</w:t>
      </w:r>
      <w:r>
        <w:rPr>
          <w:rFonts w:hint="eastAsia"/>
        </w:rPr>
        <w:t>系。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据了解，通过撤并执法主体、厘清职责，长沙县实现“九龙治水”向“一支队伍管执法”嬗变，县域内重复监管、多头执法、互相推诿等现象全面杜绝。同时，执法主体减少，检察院、法院等部门更便于实施司法监督，执法行为更加规范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转变：解“公平公正”之责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突出综合执法程序基准“规范化”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集中了执法力量，提高了执法效率。改革后最大的特点是“裁判员”与“运动员”分设，改变了原来由一个行政机关“自批、自管、自查、自罚”的“一条龙”监管模式。行政处罚权的集中，如何确保权力规范有序，长沙县以“完善行政执法程序，健全行政裁量基准”为先手，打造规范化行政执法。全面厘清执法依据，动态梳理</w:t>
      </w:r>
      <w:r>
        <w:t>23</w:t>
      </w:r>
      <w:r>
        <w:t>个领域</w:t>
      </w:r>
      <w:r>
        <w:t>3004</w:t>
      </w:r>
      <w:r>
        <w:t>项行政执法事项，编制《长沙县行政执法局综合行政执法事项清单》，创新推出</w:t>
      </w:r>
      <w:r>
        <w:t>10</w:t>
      </w:r>
      <w:r>
        <w:t>大类场景</w:t>
      </w:r>
      <w:r>
        <w:t>“</w:t>
      </w:r>
      <w:r>
        <w:t>综合查一次</w:t>
      </w:r>
      <w:r>
        <w:t>”</w:t>
      </w:r>
      <w:r>
        <w:t>工作手册，制定首违免罚清单，涵盖轻微违法情节</w:t>
      </w:r>
      <w:r>
        <w:t>17</w:t>
      </w:r>
      <w:r>
        <w:t>项；规范执法办案程序，推行行政执法</w:t>
      </w:r>
      <w:r>
        <w:t>“</w:t>
      </w:r>
      <w:r>
        <w:t>三部曲</w:t>
      </w:r>
      <w:r>
        <w:t>”</w:t>
      </w:r>
      <w:r>
        <w:t>（教育提示、责令</w:t>
      </w:r>
      <w:r>
        <w:rPr>
          <w:rFonts w:hint="eastAsia"/>
        </w:rPr>
        <w:t>整改、依法处罚），所有案件全部网上流转；规范自由裁量基准，制定《长沙县行政执法局规范行政处罚裁量权实施办法》，分类汇编各领域上级部门裁量权基准</w:t>
      </w:r>
      <w:r>
        <w:t>7</w:t>
      </w:r>
      <w:r>
        <w:t>册，增订本</w:t>
      </w:r>
      <w:r>
        <w:t>1</w:t>
      </w:r>
      <w:r>
        <w:t>册；严格全程法制审核把关，组建</w:t>
      </w:r>
      <w:r>
        <w:t>“</w:t>
      </w:r>
      <w:r>
        <w:t>法律顾问</w:t>
      </w:r>
      <w:r>
        <w:t>+</w:t>
      </w:r>
      <w:r>
        <w:t>公职律师</w:t>
      </w:r>
      <w:r>
        <w:t>+</w:t>
      </w:r>
      <w:r>
        <w:t>法制员</w:t>
      </w:r>
      <w:r>
        <w:t>”</w:t>
      </w:r>
      <w:r>
        <w:t>的</w:t>
      </w:r>
      <w:r>
        <w:t>50</w:t>
      </w:r>
      <w:r>
        <w:t>余人法制团队，所有执法案件全部由法制员审核把关，重大案件及行政决策集中审议。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同时，长沙县严格落实行政执法“三项制度”，全员配备执法记录仪，开发“阳光执法公示系统”，加强行政执法事前、事中、事后信息公开；落实“谁执法谁普法”普法责任制要求，推行“指尖普法”“以案释法”，以群众容易接受的方式，实现普法效果，整体提升法治水平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近几年，长沙县行政执法社会公众评价连年优秀，全县营商环境持续优化，</w:t>
      </w:r>
      <w:r>
        <w:t>2022</w:t>
      </w:r>
      <w:r>
        <w:t>年长沙县营商环境位列全国第八名，获评</w:t>
      </w:r>
      <w:r>
        <w:t>“</w:t>
      </w:r>
      <w:r>
        <w:t>全国企业家幸福感最强县</w:t>
      </w:r>
      <w:r>
        <w:t>”</w:t>
      </w:r>
      <w:r>
        <w:t>称号。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发展：解“文明执法”之问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突出综合执法人才队伍“正规化”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执法队伍整合后，如何确保公平公正、文明规范、清正廉洁的执法？长沙县把队伍“正规化”建设作为改革抓手，推动执法车辆、文书、证件、服装“四统一”，办公、执法、审批、培训“四个集中”，打造法治化、规范化、职业化执法队伍，在人员总体数量不变的情况下，解决执法力量不足的问题；在人员力量安排上，将</w:t>
      </w:r>
      <w:r>
        <w:t>92.2%</w:t>
      </w:r>
      <w:r>
        <w:t>执法力量下移至镇街、村（社区）一级，并赋予镇街党（工）委对镇街执法队</w:t>
      </w:r>
      <w:r>
        <w:t>20%</w:t>
      </w:r>
      <w:r>
        <w:t>绩效考核权限，压实执法队服务镇街发展责任，解决执法改革沉不下去、乡镇接不住等问题。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改革前，长沙县</w:t>
      </w:r>
      <w:r>
        <w:t>14</w:t>
      </w:r>
      <w:r>
        <w:t>支执法队伍人员编制不足</w:t>
      </w:r>
      <w:r>
        <w:t>10</w:t>
      </w:r>
      <w:r>
        <w:t>名，渔政执法部门核定编制</w:t>
      </w:r>
      <w:r>
        <w:t>5</w:t>
      </w:r>
      <w:r>
        <w:t>名，实有</w:t>
      </w:r>
      <w:r>
        <w:t>4</w:t>
      </w:r>
      <w:r>
        <w:t>人，执法力量不足以覆盖全县。全县超过</w:t>
      </w:r>
      <w:r>
        <w:t>30%</w:t>
      </w:r>
      <w:r>
        <w:t>行政执法单位没有办理案件，案件总数在</w:t>
      </w:r>
      <w:r>
        <w:t>10</w:t>
      </w:r>
      <w:r>
        <w:t>件以下的执法单位近</w:t>
      </w:r>
      <w:r>
        <w:t>40%</w:t>
      </w:r>
      <w:r>
        <w:t>。改革后，</w:t>
      </w:r>
      <w:r>
        <w:t>23</w:t>
      </w:r>
      <w:r>
        <w:t>个领域行政执法全部实现零的突破，先后查处全省首例参保人骗取医疗保险金案等多起典型案例，办理的一系列大案要案获得农业农村部、国家体育总局、国家版权局等通报表彰。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在整合执法队伍的同时，长沙县也注重强化监督，通过建立“互联网</w:t>
      </w:r>
      <w:r>
        <w:t>+”</w:t>
      </w:r>
      <w:r>
        <w:t>在线监督系统，组织县人大、政协开展评议，司法局定期评查案卷，检察院、法院提出建议，实施案件回访制度，打造</w:t>
      </w:r>
      <w:r>
        <w:t>“</w:t>
      </w:r>
      <w:r>
        <w:t>纪检监督、人大审议、司法审查、群众评价</w:t>
      </w:r>
      <w:r>
        <w:t>”</w:t>
      </w:r>
      <w:r>
        <w:t>的全方位监督体系，督促队员落实依法行政、文明执法要求。实行</w:t>
      </w:r>
      <w:r>
        <w:t>“</w:t>
      </w:r>
      <w:r>
        <w:t>罚缴分离</w:t>
      </w:r>
      <w:r>
        <w:t>”“</w:t>
      </w:r>
      <w:r>
        <w:t>收支两条线</w:t>
      </w:r>
      <w:r>
        <w:t>”</w:t>
      </w:r>
      <w:r>
        <w:t>的财务管理制度，杜绝了以收代管、只罚不管等现象，促进了廉洁执法、依法办案。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叠加的是责任，综合的是手段，改革的是效益。队伍正规化建设，既规范了执法行为，也改善了执法形象。在调查中，镇街相关工作人员均表示，执法队伍对基层治理水平的带动作用明显，“法治化”逐渐成为长沙县优化营商环境、促进经济发展的一张亮丽名片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提升：解“全域监管”之难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突出综合执法监管体系“数字化”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改革要用创新的思维来看，需要科技基础的支持，否则难以实现提升监管效率的改革初衷。长沙县坚持向信息化要效率，</w:t>
      </w:r>
      <w:r>
        <w:t>2016</w:t>
      </w:r>
      <w:r>
        <w:t>年县行政执法局成立之初，就研发全省首个拥有知识产权的</w:t>
      </w:r>
      <w:r>
        <w:t>“</w:t>
      </w:r>
      <w:r>
        <w:t>行政执法综合管理服务平台</w:t>
      </w:r>
      <w:r>
        <w:t>”</w:t>
      </w:r>
      <w:r>
        <w:t>，统一接入</w:t>
      </w:r>
      <w:r>
        <w:t>“</w:t>
      </w:r>
      <w:r>
        <w:t>长沙县视频超融合平台</w:t>
      </w:r>
      <w:r>
        <w:t>”</w:t>
      </w:r>
      <w:r>
        <w:t>两万余路视频资源，涵盖公安天网、智慧水务、交通、教育、住建等领域，并结合无人机巡飞、渔政船巡航、智慧执法记录仪等手段，实现县域内城市管理、交通道路、河道水库、在建工地等场所在线立体监管。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通过完善服务平台功能，所有案件线上流转，办结后</w:t>
      </w:r>
      <w:r>
        <w:t>7</w:t>
      </w:r>
      <w:r>
        <w:t>天上网公示，处罚数据自动推送至国家企信网、信用中国，目前平台接入</w:t>
      </w:r>
      <w:r>
        <w:t>3</w:t>
      </w:r>
      <w:r>
        <w:t>万余条行政许可信息，上传行政执法信息</w:t>
      </w:r>
      <w:r>
        <w:t>4</w:t>
      </w:r>
      <w:r>
        <w:t>万余条，实现审批和执法信息互联互通、违法当事人信用联合惩戒。设立信息中心、调度指挥中心，推动执法调度扁平化发展，打造</w:t>
      </w:r>
      <w:r>
        <w:t>“24·30”</w:t>
      </w:r>
      <w:r>
        <w:t>全天候执法圈，即县域内任何时段、任何地方群众投诉举报，执法人员均能在</w:t>
      </w:r>
      <w:r>
        <w:t>30</w:t>
      </w:r>
      <w:r>
        <w:t>分钟内赶到现场进行处置。</w:t>
      </w:r>
      <w:r>
        <w:t>2019</w:t>
      </w:r>
      <w:r>
        <w:t>年以来共接处各类投诉举报</w:t>
      </w:r>
      <w:r>
        <w:t>22</w:t>
      </w:r>
      <w:r>
        <w:t>万余件，群众平均满意度达</w:t>
      </w:r>
      <w:r>
        <w:t>99%</w:t>
      </w:r>
      <w:r>
        <w:t>。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记者手记</w:t>
      </w:r>
    </w:p>
    <w:p w:rsidR="00E539A9" w:rsidRDefault="00E539A9" w:rsidP="00E539A9">
      <w:pPr>
        <w:ind w:firstLineChars="200" w:firstLine="420"/>
      </w:pPr>
      <w:r>
        <w:rPr>
          <w:rFonts w:hint="eastAsia"/>
        </w:rPr>
        <w:t>党的二十大报告指出：必须更好发挥法治固根本、稳预期、利长远的保障作用。长沙县始终把法治作为安邦固本之基石，行政执法改革的破题，实现了“九龙治水”向“一支队伍管执法”嬗变，通过严格规范公正文明执法，有效提升群众法治信心，对于推动法治国家、法治政府、法治社会建设具有十分重要意义。</w:t>
      </w:r>
    </w:p>
    <w:p w:rsidR="00E539A9" w:rsidRDefault="00E539A9" w:rsidP="00A45953">
      <w:pPr>
        <w:jc w:val="right"/>
      </w:pPr>
      <w:r w:rsidRPr="00A45953">
        <w:rPr>
          <w:rFonts w:hint="eastAsia"/>
        </w:rPr>
        <w:t>新湖南</w:t>
      </w:r>
      <w:r>
        <w:rPr>
          <w:rFonts w:hint="eastAsia"/>
        </w:rPr>
        <w:t>2023-6-19</w:t>
      </w:r>
    </w:p>
    <w:p w:rsidR="00E539A9" w:rsidRDefault="00E539A9" w:rsidP="00064CC3">
      <w:pPr>
        <w:sectPr w:rsidR="00E539A9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3EA4" w:rsidRDefault="00773EA4"/>
    <w:sectPr w:rsidR="00773E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51" w:rsidRDefault="00773EA4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51" w:rsidRDefault="00773EA4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51" w:rsidRDefault="00773EA4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51" w:rsidRDefault="00773EA4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</w:t>
    </w:r>
    <w:r>
      <w:rPr>
        <w:rFonts w:hint="eastAsia"/>
      </w:rPr>
      <w:t xml:space="preserve">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39A9"/>
    <w:rsid w:val="00773EA4"/>
    <w:rsid w:val="00E539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539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539A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E539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E539A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E539A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E539A9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</Words>
  <Characters>2358</Characters>
  <Application>Microsoft Office Word</Application>
  <DocSecurity>0</DocSecurity>
  <Lines>19</Lines>
  <Paragraphs>5</Paragraphs>
  <ScaleCrop>false</ScaleCrop>
  <Company>Microsoft</Company>
  <LinksUpToDate>false</LinksUpToDate>
  <CharactersWithSpaces>2766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2023-06-26T10:11:00Z</dcterms:created>
</cp:coreProperties>
</file>