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385" w:rsidRDefault="00216385" w:rsidP="00936C61">
      <w:pPr>
        <w:pStyle w:val="1"/>
      </w:pPr>
      <w:r w:rsidRPr="00936C61">
        <w:rPr>
          <w:rFonts w:hint="eastAsia"/>
        </w:rPr>
        <w:t>探讨城市管理综合行政执法协作机制</w:t>
      </w:r>
      <w:r w:rsidRPr="00936C61">
        <w:t xml:space="preserve"> 汇聚</w:t>
      </w:r>
      <w:r w:rsidRPr="00936C61">
        <w:t>“</w:t>
      </w:r>
      <w:r w:rsidRPr="00936C61">
        <w:t>雅渝</w:t>
      </w:r>
      <w:r w:rsidRPr="00936C61">
        <w:t>”</w:t>
      </w:r>
      <w:r w:rsidRPr="00936C61">
        <w:t>城管新合力 绘就</w:t>
      </w:r>
      <w:r w:rsidRPr="00936C61">
        <w:t>“</w:t>
      </w:r>
      <w:r w:rsidRPr="00936C61">
        <w:t>双城</w:t>
      </w:r>
      <w:r w:rsidRPr="00936C61">
        <w:t>”</w:t>
      </w:r>
      <w:r w:rsidRPr="00936C61">
        <w:t>执法同心圆</w:t>
      </w:r>
    </w:p>
    <w:p w:rsidR="00216385" w:rsidRDefault="00216385" w:rsidP="00216385">
      <w:pPr>
        <w:ind w:firstLineChars="200" w:firstLine="420"/>
      </w:pPr>
      <w:r>
        <w:rPr>
          <w:rFonts w:hint="eastAsia"/>
        </w:rPr>
        <w:t>城市管理工作是改善人居环境质量，满足广大市民对美好生活向往的现实需要。为深入贯彻落实党中央关于推动成渝地区双城经济圈建设重大决策，深化雅安—重庆城市管理综合行政执法领域双城协作，打造区域城市管理协作“共同体”，推动综合行政执法工作创新发展。</w:t>
      </w:r>
      <w:r>
        <w:t>6</w:t>
      </w:r>
      <w:r>
        <w:t>月</w:t>
      </w:r>
      <w:r>
        <w:t>19—20</w:t>
      </w:r>
      <w:r>
        <w:t>日，重庆市城市管理局率涪陵、江北、铜梁区</w:t>
      </w:r>
      <w:r>
        <w:t>“</w:t>
      </w:r>
      <w:r>
        <w:t>三区</w:t>
      </w:r>
      <w:r>
        <w:t>”</w:t>
      </w:r>
      <w:r>
        <w:t>城市管理局考察组齐聚雅安，探讨</w:t>
      </w:r>
      <w:r>
        <w:t>“</w:t>
      </w:r>
      <w:r>
        <w:t>雅安重庆</w:t>
      </w:r>
      <w:r>
        <w:t>”</w:t>
      </w:r>
      <w:r>
        <w:t>两地城市管理综合行政执法协作机制等事宜，共商川渝两地城管执法部门服务高质量发展的方法路径，为成渝地区双城经济圈建设注入服务保障动能。</w:t>
      </w:r>
    </w:p>
    <w:p w:rsidR="00216385" w:rsidRDefault="00216385" w:rsidP="00216385">
      <w:pPr>
        <w:ind w:firstLineChars="200" w:firstLine="420"/>
      </w:pPr>
      <w:r>
        <w:rPr>
          <w:rFonts w:hint="eastAsia"/>
        </w:rPr>
        <w:t>在</w:t>
      </w:r>
      <w:r>
        <w:t>20</w:t>
      </w:r>
      <w:r>
        <w:t>日召开的雅安</w:t>
      </w:r>
      <w:r>
        <w:t>—</w:t>
      </w:r>
      <w:r>
        <w:t>重庆城市管理与综合行政执法领域协作座谈会上，两地执法人员就如何继续深入推进两地城市管理综合行政执法进行深入交流，就跨区域长效协作机制建立和城管执法队伍培养等问题开展深入探讨。</w:t>
      </w:r>
    </w:p>
    <w:p w:rsidR="00216385" w:rsidRDefault="00216385" w:rsidP="00216385">
      <w:pPr>
        <w:ind w:firstLineChars="200" w:firstLine="420"/>
      </w:pPr>
      <w:r>
        <w:rPr>
          <w:rFonts w:hint="eastAsia"/>
        </w:rPr>
        <w:t>探索协作互联创新之路</w:t>
      </w:r>
    </w:p>
    <w:p w:rsidR="00216385" w:rsidRDefault="00216385" w:rsidP="00216385">
      <w:pPr>
        <w:ind w:firstLineChars="200" w:firstLine="420"/>
      </w:pPr>
      <w:r>
        <w:rPr>
          <w:rFonts w:hint="eastAsia"/>
        </w:rPr>
        <w:t>城管执法为城市治理体系和治理能力现代化提供了重要支撑力量。按照川渝地区一体化发展的目标要求，需要川渝城市管理综合行政执法部门以更高站位、更广视角，探索一条协作互联、开放共赢的创新之路。雅安和重庆要在城市管理综合行政执法领域加强合作，充分发挥城市治理在推进成渝地区双城经济圈建设中的重要作用，形成两地共商、共治、共赢、共享的城市管理综合执法新格局。</w:t>
      </w:r>
    </w:p>
    <w:p w:rsidR="00216385" w:rsidRDefault="00216385" w:rsidP="00216385">
      <w:pPr>
        <w:ind w:firstLineChars="200" w:firstLine="420"/>
      </w:pPr>
      <w:r>
        <w:rPr>
          <w:rFonts w:hint="eastAsia"/>
        </w:rPr>
        <w:t>近年来，雅安迎来成渝地区双城经济圈建设加快成势的重大利好，迎来实现第二个百年奋斗目标进程中标志性工程川藏铁路全面建设的重大机遇，也迎来了大熊猫国家公园建设加快推动绿色低碳转型发展的关键窗口。自</w:t>
      </w:r>
      <w:r>
        <w:t>2023</w:t>
      </w:r>
      <w:r>
        <w:t>年以来，全市紧扣全面建设社会主义现代化雅安总任务，锚定</w:t>
      </w:r>
      <w:r>
        <w:t>“</w:t>
      </w:r>
      <w:r>
        <w:t>川藏铁路第一城</w:t>
      </w:r>
      <w:r>
        <w:t xml:space="preserve"> </w:t>
      </w:r>
      <w:r>
        <w:t>绿色发展示范市</w:t>
      </w:r>
      <w:r>
        <w:t>”</w:t>
      </w:r>
      <w:r>
        <w:t>总定位，以</w:t>
      </w:r>
      <w:r>
        <w:t>“</w:t>
      </w:r>
      <w:r>
        <w:t>一区一地引领、四化同步推进、雅州新区示范</w:t>
      </w:r>
      <w:r>
        <w:t>”</w:t>
      </w:r>
      <w:r>
        <w:t>为总抓手，按照加快建设</w:t>
      </w:r>
      <w:r>
        <w:t>“</w:t>
      </w:r>
      <w:r>
        <w:t>三个高地</w:t>
      </w:r>
      <w:r>
        <w:t>”</w:t>
      </w:r>
      <w:r>
        <w:t>，大力发展</w:t>
      </w:r>
      <w:r>
        <w:t>“</w:t>
      </w:r>
      <w:r>
        <w:t>四大经济</w:t>
      </w:r>
      <w:r>
        <w:t>”</w:t>
      </w:r>
      <w:r>
        <w:t>的总要求，推动雅安经济社会发展和党的建设不断取得新成就。</w:t>
      </w:r>
    </w:p>
    <w:p w:rsidR="00216385" w:rsidRDefault="00216385" w:rsidP="00216385">
      <w:pPr>
        <w:ind w:firstLineChars="200" w:firstLine="420"/>
      </w:pPr>
      <w:r>
        <w:rPr>
          <w:rFonts w:hint="eastAsia"/>
        </w:rPr>
        <w:t>市综合行政执法局也在“城市让生活更美好”目标主题下不断努力，持续取得显著成绩，城市治理工作呈现崭新面貌。</w:t>
      </w:r>
      <w:r>
        <w:t>2018—2022</w:t>
      </w:r>
      <w:r>
        <w:t>年，市综合行政执法局连续</w:t>
      </w:r>
      <w:r>
        <w:t>5</w:t>
      </w:r>
      <w:r>
        <w:t>年获得住建部</w:t>
      </w:r>
      <w:r>
        <w:t>“</w:t>
      </w:r>
      <w:r>
        <w:t>强基础、转作风、树形象</w:t>
      </w:r>
      <w:r>
        <w:t>”</w:t>
      </w:r>
      <w:r>
        <w:t>先进单位（个人）表彰；连续</w:t>
      </w:r>
      <w:r>
        <w:t>3</w:t>
      </w:r>
      <w:r>
        <w:t>年位列</w:t>
      </w:r>
      <w:r>
        <w:t>“</w:t>
      </w:r>
      <w:r>
        <w:t>各市（州）住房城乡建设部门政风行风群众满意度测评</w:t>
      </w:r>
      <w:r>
        <w:t>”</w:t>
      </w:r>
      <w:r>
        <w:t>前</w:t>
      </w:r>
      <w:r>
        <w:t>5</w:t>
      </w:r>
      <w:r>
        <w:t>名。</w:t>
      </w:r>
      <w:r>
        <w:t>2018</w:t>
      </w:r>
      <w:r>
        <w:t>年创新设立全省首个城管巡回法庭以来，率先实现全省城市管理领域行政非诉执行案件</w:t>
      </w:r>
      <w:r>
        <w:t>“</w:t>
      </w:r>
      <w:r>
        <w:t>零的突破</w:t>
      </w:r>
      <w:r>
        <w:t>”</w:t>
      </w:r>
      <w:r>
        <w:t>，成功破冰秸秆焚烧、城市容貌类案件执行难问题。</w:t>
      </w:r>
      <w:r>
        <w:t>2022</w:t>
      </w:r>
      <w:r>
        <w:t>年度，获得人社部、住建部五年一评的全国住房和城乡建设先进集体。</w:t>
      </w:r>
    </w:p>
    <w:p w:rsidR="00216385" w:rsidRDefault="00216385" w:rsidP="00216385">
      <w:pPr>
        <w:ind w:firstLineChars="200" w:firstLine="420"/>
      </w:pPr>
      <w:r>
        <w:rPr>
          <w:rFonts w:hint="eastAsia"/>
        </w:rPr>
        <w:t>探究城市治理新路径</w:t>
      </w:r>
    </w:p>
    <w:p w:rsidR="00216385" w:rsidRDefault="00216385" w:rsidP="00216385">
      <w:pPr>
        <w:ind w:firstLineChars="200" w:firstLine="420"/>
      </w:pPr>
      <w:r>
        <w:rPr>
          <w:rFonts w:hint="eastAsia"/>
        </w:rPr>
        <w:t>此次考察是一次别开生面的交流机会。通过考察，川渝两地城市治理和综合执法部门进行深度探讨，相互学习、共同借鉴、增进友谊，为进一步推动城市治理工作，探究新路子、新路径、新方向明确了目标。</w:t>
      </w:r>
    </w:p>
    <w:p w:rsidR="00216385" w:rsidRDefault="00216385" w:rsidP="00216385">
      <w:pPr>
        <w:ind w:firstLineChars="200" w:firstLine="420"/>
      </w:pPr>
      <w:r>
        <w:rPr>
          <w:rFonts w:hint="eastAsia"/>
        </w:rPr>
        <w:t>坚持“以人民为中心”。把实现人民对美好生活的向往作为奋斗目标，把人民满意作为工作的出发点和落脚点，发挥好川渝两地城市治理与综合执法部门桥梁纽带重要作用，不搞面子工程和形象工程。</w:t>
      </w:r>
    </w:p>
    <w:p w:rsidR="00216385" w:rsidRDefault="00216385" w:rsidP="00216385">
      <w:pPr>
        <w:ind w:firstLineChars="200" w:firstLine="420"/>
      </w:pPr>
      <w:r>
        <w:rPr>
          <w:rFonts w:hint="eastAsia"/>
        </w:rPr>
        <w:t>坚持协同并进补短板。聚焦补短板、堵漏洞、强弱项，推动执法规范化、服务多元化，不断提高服务水平，推进川渝两地城市治理与综合执法质效提升，满足人民群众对日益增长的城市品质需求，提升市民共享城市治理成果新体验。</w:t>
      </w:r>
    </w:p>
    <w:p w:rsidR="00216385" w:rsidRDefault="00216385" w:rsidP="00216385">
      <w:pPr>
        <w:ind w:firstLineChars="200" w:firstLine="420"/>
      </w:pPr>
      <w:r>
        <w:rPr>
          <w:rFonts w:hint="eastAsia"/>
        </w:rPr>
        <w:t>坚持系统观念促协作。处理好整体与局部、发展与环境的关系，推动构建雅安与重庆市辖区范围城市治理和综合执法部门沟通、执法联谊机制，系统联动、规范运行、治理贯通，促进执法协作发展与两地市民需求匹配。</w:t>
      </w:r>
    </w:p>
    <w:p w:rsidR="00216385" w:rsidRDefault="00216385" w:rsidP="00216385">
      <w:pPr>
        <w:ind w:firstLineChars="200" w:firstLine="420"/>
      </w:pPr>
      <w:r>
        <w:rPr>
          <w:rFonts w:hint="eastAsia"/>
        </w:rPr>
        <w:t>坚持守正创新促发展。践行服务宗旨，回归初心使命，以满足人民群众对城市品质的需求为核心，围绕职能职责和行权清单，在提升城市治理服务质量与管理水平的同时，推动执法联谊模式创新，“线上</w:t>
      </w:r>
      <w:r>
        <w:t>+</w:t>
      </w:r>
      <w:r>
        <w:t>线下</w:t>
      </w:r>
      <w:r>
        <w:t>”</w:t>
      </w:r>
      <w:r>
        <w:t>交互融合，做好执法协作支撑。</w:t>
      </w:r>
    </w:p>
    <w:p w:rsidR="00216385" w:rsidRDefault="00216385" w:rsidP="00216385">
      <w:pPr>
        <w:ind w:firstLineChars="200" w:firstLine="420"/>
      </w:pPr>
      <w:r>
        <w:rPr>
          <w:rFonts w:hint="eastAsia"/>
        </w:rPr>
        <w:t>今后，雅安—重庆两地城市治理和综合执法部门将开展多层次、宽领域、全方位的城市管理执法合作，进一步拓展合作事项，共筑城市治理新格局，促进“雅渝”两地城市治理工作再上新台阶。</w:t>
      </w:r>
    </w:p>
    <w:p w:rsidR="00216385" w:rsidRDefault="00216385" w:rsidP="00216385">
      <w:pPr>
        <w:ind w:firstLineChars="200" w:firstLine="420"/>
      </w:pPr>
      <w:r>
        <w:rPr>
          <w:rFonts w:hint="eastAsia"/>
        </w:rPr>
        <w:t>此外，两地代表就执法办案、队伍建设、执法协作等典型经验作了分享交流。</w:t>
      </w:r>
    </w:p>
    <w:p w:rsidR="00216385" w:rsidRDefault="00216385" w:rsidP="00936C61">
      <w:pPr>
        <w:ind w:firstLine="420"/>
        <w:jc w:val="right"/>
      </w:pPr>
      <w:r>
        <w:rPr>
          <w:rFonts w:hint="eastAsia"/>
        </w:rPr>
        <w:t>四川电视台</w:t>
      </w:r>
      <w:r>
        <w:rPr>
          <w:rFonts w:hint="eastAsia"/>
        </w:rPr>
        <w:t>2023-6-23</w:t>
      </w:r>
    </w:p>
    <w:p w:rsidR="00216385" w:rsidRDefault="00216385" w:rsidP="001307DF">
      <w:pPr>
        <w:sectPr w:rsidR="00216385" w:rsidSect="001307DF">
          <w:type w:val="continuous"/>
          <w:pgSz w:w="11906" w:h="16838"/>
          <w:pgMar w:top="1644" w:right="1236" w:bottom="1418" w:left="1814" w:header="851" w:footer="907" w:gutter="0"/>
          <w:pgNumType w:start="1"/>
          <w:cols w:space="720"/>
          <w:docGrid w:type="lines" w:linePitch="341" w:charSpace="2373"/>
        </w:sectPr>
      </w:pPr>
    </w:p>
    <w:p w:rsidR="00623E6B" w:rsidRDefault="00623E6B"/>
    <w:sectPr w:rsidR="00623E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6385"/>
    <w:rsid w:val="00216385"/>
    <w:rsid w:val="00623E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63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63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1425</Characters>
  <Application>Microsoft Office Word</Application>
  <DocSecurity>0</DocSecurity>
  <Lines>11</Lines>
  <Paragraphs>3</Paragraphs>
  <ScaleCrop>false</ScaleCrop>
  <Company>Microsoft</Company>
  <LinksUpToDate>false</LinksUpToDate>
  <CharactersWithSpaces>1672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2023-07-03T07:13:00Z</dcterms:created>
</cp:coreProperties>
</file>