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53E4" w:rsidRDefault="006353E4" w:rsidP="005604B1">
      <w:pPr>
        <w:pStyle w:val="1"/>
      </w:pPr>
      <w:r w:rsidRPr="005604B1">
        <w:rPr>
          <w:rFonts w:hint="eastAsia"/>
        </w:rPr>
        <w:t>枣庄市生态环境局高新区分局</w:t>
      </w:r>
      <w:r w:rsidRPr="005604B1">
        <w:t>2023年上半年工作总结及下半年工作计划</w:t>
      </w:r>
    </w:p>
    <w:p w:rsidR="006353E4" w:rsidRDefault="006353E4" w:rsidP="006353E4">
      <w:pPr>
        <w:ind w:firstLineChars="200" w:firstLine="420"/>
      </w:pPr>
      <w:r>
        <w:rPr>
          <w:rFonts w:hint="eastAsia"/>
        </w:rPr>
        <w:t>今年以来，在区党工委管委会和市局党组坚强领导下，高新区分局深入贯彻习近平生态文明思想，坚持以改善环境质量为核心，以维护人民群众生态环境权益为宗旨，严格按照环境质量“只能变好、不能变坏”的强性要求，坚持问题导向、目标导向，深入打好污染防治攻坚战，各项工作稳步推进并取得积极成效。现汇报如下：</w:t>
      </w:r>
    </w:p>
    <w:p w:rsidR="006353E4" w:rsidRDefault="006353E4" w:rsidP="006353E4">
      <w:pPr>
        <w:ind w:firstLineChars="200" w:firstLine="420"/>
      </w:pPr>
      <w:r>
        <w:rPr>
          <w:rFonts w:hint="eastAsia"/>
        </w:rPr>
        <w:t>一、环境质量状况</w:t>
      </w:r>
    </w:p>
    <w:p w:rsidR="006353E4" w:rsidRDefault="006353E4" w:rsidP="006353E4">
      <w:pPr>
        <w:ind w:firstLineChars="200" w:firstLine="420"/>
      </w:pPr>
      <w:r>
        <w:rPr>
          <w:rFonts w:hint="eastAsia"/>
        </w:rPr>
        <w:t>截至</w:t>
      </w:r>
      <w:r>
        <w:t>6</w:t>
      </w:r>
      <w:r>
        <w:t>月</w:t>
      </w:r>
      <w:r>
        <w:t>18</w:t>
      </w:r>
      <w:r>
        <w:t>日，我区</w:t>
      </w:r>
      <w:r>
        <w:t>PM2.5</w:t>
      </w:r>
      <w:r>
        <w:t>平均浓度为</w:t>
      </w:r>
      <w:r>
        <w:t>47μg/m3</w:t>
      </w:r>
      <w:r>
        <w:t>，同期改善</w:t>
      </w:r>
      <w:r>
        <w:t>4.1%</w:t>
      </w:r>
      <w:r>
        <w:t>；</w:t>
      </w:r>
      <w:r>
        <w:t>CO</w:t>
      </w:r>
      <w:r>
        <w:t>平均浓度为</w:t>
      </w:r>
      <w:r>
        <w:t>1mg/m3</w:t>
      </w:r>
      <w:r>
        <w:t>，同期改善</w:t>
      </w:r>
      <w:r>
        <w:t>16.7%</w:t>
      </w:r>
      <w:r>
        <w:t>；</w:t>
      </w:r>
      <w:r>
        <w:t>O3</w:t>
      </w:r>
      <w:r>
        <w:t>平均浓度为</w:t>
      </w:r>
      <w:r>
        <w:t>160μg/m3</w:t>
      </w:r>
      <w:r>
        <w:t>，同期改善</w:t>
      </w:r>
      <w:r>
        <w:t>9.6%</w:t>
      </w:r>
      <w:r>
        <w:t>；综合指数</w:t>
      </w:r>
      <w:r>
        <w:t>4.87</w:t>
      </w:r>
      <w:r>
        <w:t>，同期改善</w:t>
      </w:r>
      <w:r>
        <w:t>2%</w:t>
      </w:r>
      <w:r>
        <w:t>；空气质量优良天数</w:t>
      </w:r>
      <w:r>
        <w:t>115</w:t>
      </w:r>
      <w:r>
        <w:t>天，同比增加</w:t>
      </w:r>
      <w:r>
        <w:t>17</w:t>
      </w:r>
      <w:r>
        <w:t>天，优良率</w:t>
      </w:r>
      <w:r>
        <w:t>68.5%</w:t>
      </w:r>
      <w:r>
        <w:t>，同比增加</w:t>
      </w:r>
      <w:r>
        <w:t>10.5</w:t>
      </w:r>
      <w:r>
        <w:t>个百分比。市控断面稳定达标，辖区内土壤质量保持总体稳定。</w:t>
      </w:r>
    </w:p>
    <w:p w:rsidR="006353E4" w:rsidRDefault="006353E4" w:rsidP="006353E4">
      <w:pPr>
        <w:ind w:firstLineChars="200" w:firstLine="420"/>
      </w:pPr>
      <w:r>
        <w:rPr>
          <w:rFonts w:hint="eastAsia"/>
        </w:rPr>
        <w:t>二、工作开展情况</w:t>
      </w:r>
    </w:p>
    <w:p w:rsidR="006353E4" w:rsidRDefault="006353E4" w:rsidP="006353E4">
      <w:pPr>
        <w:ind w:firstLineChars="200" w:firstLine="420"/>
      </w:pPr>
      <w:r>
        <w:rPr>
          <w:rFonts w:hint="eastAsia"/>
        </w:rPr>
        <w:t>（一）巡治结合，巩固提升空气质量。一是强化组织推动。召开全区大气污染防治攻坚暨一季度环境空气质量“防反弹”工作部署会议，印发《枣庄高新区</w:t>
      </w:r>
      <w:r>
        <w:t>2023</w:t>
      </w:r>
      <w:r>
        <w:t>年空气质量全面改善行动方案》，与薛城分局建立大气联防联控机制，构建</w:t>
      </w:r>
      <w:r>
        <w:t>“</w:t>
      </w:r>
      <w:r>
        <w:t>精准研判</w:t>
      </w:r>
      <w:r>
        <w:t>+</w:t>
      </w:r>
      <w:r>
        <w:t>迅速响应</w:t>
      </w:r>
      <w:r>
        <w:t>”</w:t>
      </w:r>
      <w:r>
        <w:t>的指挥体系，交办整改市级指令</w:t>
      </w:r>
      <w:r>
        <w:t>59</w:t>
      </w:r>
      <w:r>
        <w:t>条、区级指令</w:t>
      </w:r>
      <w:r>
        <w:t>14</w:t>
      </w:r>
      <w:r>
        <w:t>条。二是强化综合治企。运用</w:t>
      </w:r>
      <w:r>
        <w:t>“</w:t>
      </w:r>
      <w:r>
        <w:t>激光扫描</w:t>
      </w:r>
      <w:r>
        <w:t>+</w:t>
      </w:r>
      <w:r>
        <w:t>走航监测</w:t>
      </w:r>
      <w:r>
        <w:t>+</w:t>
      </w:r>
      <w:r>
        <w:t>用电监控</w:t>
      </w:r>
      <w:r>
        <w:t>+</w:t>
      </w:r>
      <w:r>
        <w:t>污染源自动监控</w:t>
      </w:r>
      <w:r>
        <w:t>”</w:t>
      </w:r>
      <w:r>
        <w:t>等一系列远程监控手段，对高值区寻污溯源，强化掐尖削峰，开展涉挥发性有机物企业现场评估帮扶，责令整改提升企业</w:t>
      </w:r>
      <w:r>
        <w:t>16</w:t>
      </w:r>
      <w:r>
        <w:t>家；开展采用活性炭吸附设施治理排查</w:t>
      </w:r>
      <w:r>
        <w:t>29</w:t>
      </w:r>
      <w:r>
        <w:t>家，交办整</w:t>
      </w:r>
      <w:r>
        <w:rPr>
          <w:rFonts w:hint="eastAsia"/>
        </w:rPr>
        <w:t>改问题</w:t>
      </w:r>
      <w:r>
        <w:t>5</w:t>
      </w:r>
      <w:r>
        <w:t>个；开展工业炉窑、锅炉排查</w:t>
      </w:r>
      <w:r>
        <w:t>7</w:t>
      </w:r>
      <w:r>
        <w:t>家，交办整改问题</w:t>
      </w:r>
      <w:r>
        <w:t>20</w:t>
      </w:r>
      <w:r>
        <w:t>余个；</w:t>
      </w:r>
      <w:r>
        <w:t>54</w:t>
      </w:r>
      <w:r>
        <w:t>家企业纳入应急减排清单，实行一企一策。三是强化综合治尘。对城区</w:t>
      </w:r>
      <w:r>
        <w:t>23</w:t>
      </w:r>
      <w:r>
        <w:t>条道路每天平均洗洒作业</w:t>
      </w:r>
      <w:r>
        <w:t>7</w:t>
      </w:r>
      <w:r>
        <w:t>次、喷雾</w:t>
      </w:r>
      <w:r>
        <w:t>4</w:t>
      </w:r>
      <w:r>
        <w:t>次，施工工地严格落实</w:t>
      </w:r>
      <w:r>
        <w:t>“6</w:t>
      </w:r>
      <w:r>
        <w:t>个</w:t>
      </w:r>
      <w:r>
        <w:t>100%”</w:t>
      </w:r>
      <w:r>
        <w:t>措施；全力抓好秸秆禁烧工作，落实包保责任，实现</w:t>
      </w:r>
      <w:r>
        <w:t>“</w:t>
      </w:r>
      <w:r>
        <w:t>零火点</w:t>
      </w:r>
      <w:r>
        <w:t>”</w:t>
      </w:r>
      <w:r>
        <w:t>目标任务。四是强化综合治气。开展</w:t>
      </w:r>
      <w:r>
        <w:t>11</w:t>
      </w:r>
      <w:r>
        <w:t>家加油站及</w:t>
      </w:r>
      <w:r>
        <w:t>3</w:t>
      </w:r>
      <w:r>
        <w:t>家重点有机化工企业监督性监测，检查抽测非道机械和移动源</w:t>
      </w:r>
      <w:r>
        <w:t>1297</w:t>
      </w:r>
      <w:r>
        <w:t>辆；春节期间多部门联合查处禁燃禁放区域燃放烟花爆竹行为，从严抓好禁燃禁放。</w:t>
      </w:r>
    </w:p>
    <w:p w:rsidR="006353E4" w:rsidRDefault="006353E4" w:rsidP="006353E4">
      <w:pPr>
        <w:ind w:firstLineChars="200" w:firstLine="420"/>
      </w:pPr>
      <w:r>
        <w:rPr>
          <w:rFonts w:hint="eastAsia"/>
        </w:rPr>
        <w:t>（二）源头管控，实施水环境系统治理。一是扎实推进工程治污。</w:t>
      </w:r>
      <w:r>
        <w:t>2023</w:t>
      </w:r>
      <w:r>
        <w:t>年统筹涉农资金</w:t>
      </w:r>
      <w:r>
        <w:t>800</w:t>
      </w:r>
      <w:r>
        <w:t>万元实施</w:t>
      </w:r>
      <w:r>
        <w:t>5</w:t>
      </w:r>
      <w:r>
        <w:t>个村的农村生活污水治理工程开工率</w:t>
      </w:r>
      <w:r>
        <w:t>100%</w:t>
      </w:r>
      <w:r>
        <w:t>，确保</w:t>
      </w:r>
      <w:r>
        <w:t>9</w:t>
      </w:r>
      <w:r>
        <w:t>月底前建成运行；协调综合执法、国土住建等部门做好雨污合流管网改造及污水处理厂二期扩建工程建设，推进污水处理厂提质增效。二是开展水环境质量检查。对全区</w:t>
      </w:r>
      <w:r>
        <w:t>5</w:t>
      </w:r>
      <w:r>
        <w:t>个农村生活污水处理设施开展水质检测，保障水质达标排放；持续加强对农村生活黑臭水体的监督、检查，确保实现动态清零。三是开展汛前隐患排查。以蟠龙河、宏图河、凤凰台断面为重点，开展入河排污口排查及沿线企业执法检查，推动水环境</w:t>
      </w:r>
      <w:r>
        <w:rPr>
          <w:rFonts w:hint="eastAsia"/>
        </w:rPr>
        <w:t>质量持续改善。</w:t>
      </w:r>
    </w:p>
    <w:p w:rsidR="006353E4" w:rsidRDefault="006353E4" w:rsidP="006353E4">
      <w:pPr>
        <w:ind w:firstLineChars="200" w:firstLine="420"/>
      </w:pPr>
      <w:r>
        <w:rPr>
          <w:rFonts w:hint="eastAsia"/>
        </w:rPr>
        <w:t>（三）综合治理，狠抓生态环境安全。一是开展土壤污染状况调查。强化用地准入管理和部门联动监管，完成对</w:t>
      </w:r>
      <w:r>
        <w:t>2</w:t>
      </w:r>
      <w:r>
        <w:t>块地块土壤污染状况报告并通过专家评审，安全利用率</w:t>
      </w:r>
      <w:r>
        <w:t>100%</w:t>
      </w:r>
      <w:r>
        <w:t>。二是全面开展危险废物排查。按照</w:t>
      </w:r>
      <w:r>
        <w:t>“</w:t>
      </w:r>
      <w:r>
        <w:t>百日攻坚</w:t>
      </w:r>
      <w:r>
        <w:t>”</w:t>
      </w:r>
      <w:r>
        <w:t>工作方案要求，每半个月对企业开展的危废拉网式检查，对</w:t>
      </w:r>
      <w:r>
        <w:t>24</w:t>
      </w:r>
      <w:r>
        <w:t>家企业进行检查帮扶指导，构筑环境安全屏障，推动无废城市创建。三是强化核与辐射安全保障。持续开展辐射安全隐患排查，对</w:t>
      </w:r>
      <w:r>
        <w:t>1</w:t>
      </w:r>
      <w:r>
        <w:t>家放射源使用单位实施在线监控、实时监测，实现所有涉源单位从严监管</w:t>
      </w:r>
      <w:r>
        <w:t>“</w:t>
      </w:r>
      <w:r>
        <w:t>全覆盖</w:t>
      </w:r>
      <w:r>
        <w:t>”</w:t>
      </w:r>
      <w:r>
        <w:t>。</w:t>
      </w:r>
    </w:p>
    <w:p w:rsidR="006353E4" w:rsidRDefault="006353E4" w:rsidP="006353E4">
      <w:pPr>
        <w:ind w:firstLineChars="200" w:firstLine="420"/>
      </w:pPr>
      <w:r>
        <w:rPr>
          <w:rFonts w:hint="eastAsia"/>
        </w:rPr>
        <w:t>（四）从严审批，增强执法服务意识。一是有力有序服务重点项目。对重大项目、重要事项实行专人受理，全程跟踪，提前服务，以“数据跑”代替“群众跑”，受理办结环评审批</w:t>
      </w:r>
      <w:r>
        <w:t>7</w:t>
      </w:r>
      <w:r>
        <w:t>个、排污许可证变更延续</w:t>
      </w:r>
      <w:r>
        <w:t>7</w:t>
      </w:r>
      <w:r>
        <w:t>个，完成排污许可证质量复核</w:t>
      </w:r>
      <w:r>
        <w:t>6</w:t>
      </w:r>
      <w:r>
        <w:t>家。二是依法依规守牢执法底线。采取</w:t>
      </w:r>
      <w:r>
        <w:t>“</w:t>
      </w:r>
      <w:r>
        <w:t>四不两直</w:t>
      </w:r>
      <w:r>
        <w:t>”</w:t>
      </w:r>
      <w:r>
        <w:t>方式，出动执法人</w:t>
      </w:r>
      <w:r>
        <w:t>100</w:t>
      </w:r>
      <w:r>
        <w:t>余人次；启动生态损害赔偿案件</w:t>
      </w:r>
      <w:r>
        <w:t>4</w:t>
      </w:r>
      <w:r>
        <w:t>起，案值共计</w:t>
      </w:r>
      <w:r>
        <w:t>20962</w:t>
      </w:r>
      <w:r>
        <w:t>元；受理各类信访案件</w:t>
      </w:r>
      <w:r>
        <w:t>59</w:t>
      </w:r>
      <w:r>
        <w:t>起，办结率</w:t>
      </w:r>
      <w:r>
        <w:t>100%</w:t>
      </w:r>
      <w:r>
        <w:t>，一季度群众满意度居住环境领域全市排名第</w:t>
      </w:r>
      <w:r>
        <w:t>2</w:t>
      </w:r>
      <w:r>
        <w:t>；枣庄首创水务有限公司成功申报全市首家环境执法实训基地，八亿橡胶、首创水务等两家企业创建为市级绿</w:t>
      </w:r>
      <w:r>
        <w:rPr>
          <w:rFonts w:hint="eastAsia"/>
        </w:rPr>
        <w:t>色企业。三是扎实推进督察反馈问题整改。坚持立行立改，即知即改，全力抓好反馈突出问题和信访问题的后续整改落实及“回头看”，打好突出环境问题歼灭战，推动重点难点问题解决，加强日常督促调度监管，建立长效管理机制，确保整改验收率走在全市前列。</w:t>
      </w:r>
    </w:p>
    <w:p w:rsidR="006353E4" w:rsidRDefault="006353E4" w:rsidP="006353E4">
      <w:pPr>
        <w:ind w:firstLineChars="200" w:firstLine="420"/>
      </w:pPr>
      <w:r>
        <w:rPr>
          <w:rFonts w:hint="eastAsia"/>
        </w:rPr>
        <w:t>（五）从严治党，打造生态环保铁军。一是狠抓政治建设。认真履行局党组书记第一责任人和班子成员“一岗双责”责任，坚持把党风廉政建设和反腐败斗争贯穿于生态环保各项工作，同研究、同部署、同开展、同落实，使全面从严治党不断层、无盲区，形成风清气正、干事创业的良好氛围。二是狠抓思想建设。坚持每月一次党组中心组理论学习制度和周工作例会制度，今年来已组织集中学习</w:t>
      </w:r>
      <w:r>
        <w:t>6</w:t>
      </w:r>
      <w:r>
        <w:t>次，定期开展</w:t>
      </w:r>
      <w:r>
        <w:t>28</w:t>
      </w:r>
      <w:r>
        <w:t>日党员活动日、</w:t>
      </w:r>
      <w:r>
        <w:t>“</w:t>
      </w:r>
      <w:r>
        <w:t>廉情十分钟</w:t>
      </w:r>
      <w:r>
        <w:t>”</w:t>
      </w:r>
      <w:r>
        <w:t>活动，集中学习省、市、区关于违反中央八项规定精神问题的通报，从思想上筑牢不能腐、不敢腐与不想腐的防线。三是狠抓作风建设</w:t>
      </w:r>
      <w:r>
        <w:rPr>
          <w:rFonts w:hint="eastAsia"/>
        </w:rPr>
        <w:t>。坚持“党建红”引领“生态绿”，开展队伍作风整顿，加强行政执法机构规范化建设，进一步明确职责、压实责任。坚持用制度育人、管人、管事，发动党员干部深入一线，为企业、基层和群众提供全过程、全方位生态环保服务，当好环境保护宣贯员、产业发展服务员、污染防治帮扶员。</w:t>
      </w:r>
    </w:p>
    <w:p w:rsidR="006353E4" w:rsidRDefault="006353E4" w:rsidP="006353E4">
      <w:pPr>
        <w:ind w:firstLineChars="200" w:firstLine="420"/>
      </w:pPr>
      <w:r>
        <w:rPr>
          <w:rFonts w:hint="eastAsia"/>
        </w:rPr>
        <w:t>三、存在困难问题</w:t>
      </w:r>
    </w:p>
    <w:p w:rsidR="006353E4" w:rsidRDefault="006353E4" w:rsidP="006353E4">
      <w:pPr>
        <w:ind w:firstLineChars="200" w:firstLine="420"/>
      </w:pPr>
      <w:r>
        <w:rPr>
          <w:rFonts w:hint="eastAsia"/>
        </w:rPr>
        <w:t>（一）环境质量改善压力依然较大。建筑道路扬尘及机动车尾气等仍是我区大气污染防治突出问题，受季节性、局部性的气象波动反弹仍然存在，空气质量改善成效还不稳固。雨污合流管网还未全部改造完成，污水处理提质增效工程还需进一步加强。</w:t>
      </w:r>
    </w:p>
    <w:p w:rsidR="006353E4" w:rsidRDefault="006353E4" w:rsidP="006353E4">
      <w:pPr>
        <w:ind w:firstLineChars="200" w:firstLine="420"/>
      </w:pPr>
      <w:r>
        <w:rPr>
          <w:rFonts w:hint="eastAsia"/>
        </w:rPr>
        <w:t>（二）污染物总量指标依然短缺。通过企业技术改造、治污设施提升、原有企业关停并转等腾出部分污染物总量指标，随着近年来重点项目落地建设加速推进，</w:t>
      </w:r>
      <w:r>
        <w:t>VOCs</w:t>
      </w:r>
      <w:r>
        <w:t>、</w:t>
      </w:r>
      <w:r>
        <w:t>NO2</w:t>
      </w:r>
      <w:r>
        <w:t>指标几乎为零，污染物总量指标不能满足项目审批需求。</w:t>
      </w:r>
    </w:p>
    <w:p w:rsidR="006353E4" w:rsidRDefault="006353E4" w:rsidP="006353E4">
      <w:pPr>
        <w:ind w:firstLineChars="200" w:firstLine="420"/>
      </w:pPr>
      <w:r>
        <w:rPr>
          <w:rFonts w:hint="eastAsia"/>
        </w:rPr>
        <w:t>（三）环保执法力量仍需配强。目前全局人员</w:t>
      </w:r>
      <w:r>
        <w:t>12</w:t>
      </w:r>
      <w:r>
        <w:t>名，一直面临机构小、执法监管力量薄弱等问题，生态环境保护体制机制仍需进一步完善，环保执法队伍仍需继续加强，环委会办公室实体化运作有待进一步完善。</w:t>
      </w:r>
    </w:p>
    <w:p w:rsidR="006353E4" w:rsidRDefault="006353E4" w:rsidP="006353E4">
      <w:pPr>
        <w:ind w:firstLineChars="200" w:firstLine="420"/>
      </w:pPr>
      <w:r>
        <w:rPr>
          <w:rFonts w:hint="eastAsia"/>
        </w:rPr>
        <w:t>四、下步工作打算</w:t>
      </w:r>
    </w:p>
    <w:p w:rsidR="006353E4" w:rsidRDefault="006353E4" w:rsidP="006353E4">
      <w:pPr>
        <w:ind w:firstLineChars="200" w:firstLine="420"/>
      </w:pPr>
      <w:r>
        <w:rPr>
          <w:rFonts w:hint="eastAsia"/>
        </w:rPr>
        <w:t>（一）助力经济高质量发展。创新服务形式、优化审批流程，增强服务意识，持续提升生态环境政务服务审批效率，严守“三线一单”，严格区域产业准入，严控“两高”项目，落实好“四减四增”，主动服务，锚定“强工兴产、转型突围”目标贡献环保力量。强化事中事后监管，强化生态环保倒逼工业污染源全面达标排放，为企业营造公平发展环境。</w:t>
      </w:r>
    </w:p>
    <w:p w:rsidR="006353E4" w:rsidRDefault="006353E4" w:rsidP="006353E4">
      <w:pPr>
        <w:ind w:firstLineChars="200" w:firstLine="420"/>
      </w:pPr>
      <w:r>
        <w:rPr>
          <w:rFonts w:hint="eastAsia"/>
        </w:rPr>
        <w:t>（二）打好污染防治攻坚战。大气治理方面，推进氮氧化物和挥发性有机物协同减排、加强细颗粒物和臭氧协同控制，加强治理管理力度，持续强化工业源、生活源和移动源治理。完善重污染天气应急响应体系，基本消除重污染天气。水治理方面，加强重点流域、区域水污染防治，保好水、治差水、增生态用水，持续抓好饮用水水源地保护。土壤污染治理方面，持续开展土壤污染状况调查，强化土壤环境执法监管，切实保障建设用地和耕地土壤环境质量安全，确保受污染耕地和建设用地安全利用率达到</w:t>
      </w:r>
      <w:r>
        <w:t>100%</w:t>
      </w:r>
      <w:r>
        <w:t>，切实解决群众满意度提升</w:t>
      </w:r>
      <w:r>
        <w:t>“</w:t>
      </w:r>
      <w:r>
        <w:t>最后一公里</w:t>
      </w:r>
      <w:r>
        <w:t>”</w:t>
      </w:r>
      <w:r>
        <w:t>难题。</w:t>
      </w:r>
    </w:p>
    <w:p w:rsidR="006353E4" w:rsidRDefault="006353E4" w:rsidP="006353E4">
      <w:pPr>
        <w:ind w:firstLineChars="200" w:firstLine="420"/>
      </w:pPr>
      <w:r>
        <w:rPr>
          <w:rFonts w:hint="eastAsia"/>
        </w:rPr>
        <w:t>（三）进一步凝聚工作合力。进一步充实环委办专班力量，最大程度发挥协调、交办、督查功能和作用，进一步解放环保部门的手脚，通过整合多方力量，凝聚合力，形成“拳头”，从而为生态环保工作打下坚实基础。强化考核力度，发挥效能督导作用，进一步形成以督导推动问题整改的良好工作态势，切实推动生态环境质量持续改善。</w:t>
      </w:r>
    </w:p>
    <w:p w:rsidR="006353E4" w:rsidRPr="005604B1" w:rsidRDefault="006353E4" w:rsidP="005604B1">
      <w:pPr>
        <w:jc w:val="right"/>
      </w:pPr>
      <w:r w:rsidRPr="005604B1">
        <w:rPr>
          <w:rFonts w:hint="eastAsia"/>
        </w:rPr>
        <w:t>枣庄市生态环境局高新区分局</w:t>
      </w:r>
      <w:r>
        <w:rPr>
          <w:rFonts w:hint="eastAsia"/>
        </w:rPr>
        <w:t>2023-6-20</w:t>
      </w:r>
    </w:p>
    <w:p w:rsidR="006353E4" w:rsidRDefault="006353E4" w:rsidP="00AE5CD0">
      <w:pPr>
        <w:sectPr w:rsidR="006353E4" w:rsidSect="00AE5CD0">
          <w:type w:val="continuous"/>
          <w:pgSz w:w="11906" w:h="16838"/>
          <w:pgMar w:top="1644" w:right="1236" w:bottom="1418" w:left="1814" w:header="851" w:footer="907" w:gutter="0"/>
          <w:pgNumType w:start="1"/>
          <w:cols w:space="720"/>
          <w:docGrid w:type="lines" w:linePitch="341" w:charSpace="2373"/>
        </w:sectPr>
      </w:pPr>
    </w:p>
    <w:p w:rsidR="0042147A" w:rsidRDefault="0042147A"/>
    <w:sectPr w:rsidR="004214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53E4"/>
    <w:rsid w:val="0042147A"/>
    <w:rsid w:val="006353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53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53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2554</Characters>
  <Application>Microsoft Office Word</Application>
  <DocSecurity>0</DocSecurity>
  <Lines>21</Lines>
  <Paragraphs>5</Paragraphs>
  <ScaleCrop>false</ScaleCrop>
  <Company>Microsoft</Company>
  <LinksUpToDate>false</LinksUpToDate>
  <CharactersWithSpaces>2997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2023-06-26T11:48:00Z</dcterms:created>
</cp:coreProperties>
</file>