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627" w:rsidRDefault="00C06627" w:rsidP="00DB168A">
      <w:pPr>
        <w:pStyle w:val="1"/>
      </w:pPr>
      <w:bookmarkStart w:id="0" w:name="_Toc139026292"/>
      <w:r w:rsidRPr="00DB168A">
        <w:rPr>
          <w:rFonts w:hint="eastAsia"/>
        </w:rPr>
        <w:t>麻阳苗族自治县市场监督管理局</w:t>
      </w:r>
      <w:r w:rsidRPr="00DB168A">
        <w:t>2023年上半年工作总结及下半年工作打算</w:t>
      </w:r>
      <w:bookmarkEnd w:id="0"/>
    </w:p>
    <w:p w:rsidR="00C06627" w:rsidRDefault="00C06627" w:rsidP="00C06627">
      <w:pPr>
        <w:ind w:firstLineChars="200" w:firstLine="420"/>
      </w:pPr>
      <w:r>
        <w:rPr>
          <w:rFonts w:hint="eastAsia"/>
        </w:rPr>
        <w:t>在县委、县政府的正确领导下，在市局的具体指导下，县市场监管局不断推进经营主体培育、商事制度改革、质量强县、知识产权等工作，争创省级真抓实干工作先进，努力营造优质服务的发展环境，宽进严管的市场环境，安全放心的消费环境，争先创优的内部环境，各项工作取得了一定的成绩。</w:t>
      </w:r>
    </w:p>
    <w:p w:rsidR="00C06627" w:rsidRDefault="00C06627" w:rsidP="00C06627">
      <w:pPr>
        <w:ind w:firstLineChars="200" w:firstLine="420"/>
      </w:pPr>
      <w:r>
        <w:rPr>
          <w:rFonts w:hint="eastAsia"/>
        </w:rPr>
        <w:t>一、主要工作及成效</w:t>
      </w:r>
    </w:p>
    <w:p w:rsidR="00C06627" w:rsidRDefault="00C06627" w:rsidP="00C06627">
      <w:pPr>
        <w:ind w:firstLineChars="200" w:firstLine="420"/>
      </w:pPr>
      <w:r>
        <w:rPr>
          <w:rFonts w:hint="eastAsia"/>
        </w:rPr>
        <w:t>（一）坚持全面从严治党，作风建设常抓长严，清廉机关建设扎实推进</w:t>
      </w:r>
    </w:p>
    <w:p w:rsidR="00C06627" w:rsidRDefault="00C06627" w:rsidP="00C06627">
      <w:pPr>
        <w:ind w:firstLineChars="200" w:firstLine="420"/>
      </w:pPr>
      <w:r>
        <w:rPr>
          <w:rFonts w:hint="eastAsia"/>
        </w:rPr>
        <w:t>坚持将党风廉政建设和机关作风建设作为队伍建设的第一要务来抓，常研究、常部署；抓领导、领导抓；抓具体、具体抓；把全面从严治党落到实处，形成了靠制度管权管事管人长效机制。创建以“五有五没有”为主题的清廉机关建设，即有纪律、有本领、有服务、有业绩、有形象；没有上访、没有酒驾、没有吸毒、没有赌博、没有吃拿卡要。成立考核小组，制定绩效考核细则，每月考核干部，评股室，以激励机制提升干部职工的创先争优意识。此项工作得到市纪委领导认可，“清廉湖南”报道了此项工作。</w:t>
      </w:r>
    </w:p>
    <w:p w:rsidR="00C06627" w:rsidRDefault="00C06627" w:rsidP="00C06627">
      <w:pPr>
        <w:ind w:firstLineChars="200" w:firstLine="420"/>
      </w:pPr>
      <w:r>
        <w:rPr>
          <w:rFonts w:hint="eastAsia"/>
        </w:rPr>
        <w:t>（二）坚持优质服务、强化督导考核，营商环境持续优化</w:t>
      </w:r>
    </w:p>
    <w:p w:rsidR="00C06627" w:rsidRDefault="00C06627" w:rsidP="00C06627">
      <w:pPr>
        <w:ind w:firstLineChars="200" w:firstLine="420"/>
      </w:pPr>
      <w:r>
        <w:t>1.</w:t>
      </w:r>
      <w:r>
        <w:t>经营主体培育工作成效明显。</w:t>
      </w:r>
      <w:r>
        <w:t>2022</w:t>
      </w:r>
      <w:r>
        <w:t>年根据省市经营主体培育工程方案要求，对标对表，制定了实施方案，成立了专班，很好地完成了经营主体培育工作的各项指标任务，荣获</w:t>
      </w:r>
      <w:r>
        <w:t>2022</w:t>
      </w:r>
      <w:r>
        <w:t>年全市经营主体培育工程表现突出地区。</w:t>
      </w:r>
      <w:r>
        <w:t>2023</w:t>
      </w:r>
      <w:r>
        <w:t>年，经营主体培育工作按照要求，组织专班，勤调度、重督查。截至目前，完成经营主体</w:t>
      </w:r>
      <w:r>
        <w:t>1451</w:t>
      </w:r>
      <w:r>
        <w:t>户（其中个体净增</w:t>
      </w:r>
      <w:r>
        <w:t>1000</w:t>
      </w:r>
      <w:r>
        <w:t>户，企业、农民专业合作社净增</w:t>
      </w:r>
      <w:r>
        <w:t>451</w:t>
      </w:r>
      <w:r>
        <w:t>户），总完成率</w:t>
      </w:r>
      <w:r>
        <w:t>84.07%</w:t>
      </w:r>
      <w:r>
        <w:t>，排名全市第三。</w:t>
      </w:r>
    </w:p>
    <w:p w:rsidR="00C06627" w:rsidRDefault="00C06627" w:rsidP="00C06627">
      <w:pPr>
        <w:ind w:firstLineChars="200" w:firstLine="420"/>
      </w:pPr>
      <w:r>
        <w:t>2.</w:t>
      </w:r>
      <w:r>
        <w:t>营商环境进一步优化。持续推动商事制度改革，不断推进商事制度改革迈入新阶段。</w:t>
      </w:r>
      <w:r>
        <w:t>2022</w:t>
      </w:r>
      <w:r>
        <w:t>年企业注销工作荣获全市先进单位，</w:t>
      </w:r>
      <w:r>
        <w:t>2022</w:t>
      </w:r>
      <w:r>
        <w:t>年怀化市消费维权先进集体。</w:t>
      </w:r>
      <w:r>
        <w:t>2023</w:t>
      </w:r>
      <w:r>
        <w:t>年围绕优化营商环境任务清单八个方面的具体任务，制定了实施方案，明确了责任人和责任股室。</w:t>
      </w:r>
    </w:p>
    <w:p w:rsidR="00C06627" w:rsidRDefault="00C06627" w:rsidP="00C06627">
      <w:pPr>
        <w:ind w:firstLineChars="200" w:firstLine="420"/>
      </w:pPr>
      <w:r>
        <w:t>3.</w:t>
      </w:r>
      <w:r>
        <w:t>知识产权工作开创新局面。目前我县发明专利拥有量</w:t>
      </w:r>
      <w:r>
        <w:t>35</w:t>
      </w:r>
      <w:r>
        <w:t>件，地理标志证明培育</w:t>
      </w:r>
      <w:r>
        <w:t>2</w:t>
      </w:r>
      <w:r>
        <w:t>件（麻阳冰糖橙、麻阳红糖），马德里商标</w:t>
      </w:r>
      <w:r>
        <w:t>1</w:t>
      </w:r>
      <w:r>
        <w:t>件（苗子佬），有效驰名商标</w:t>
      </w:r>
      <w:r>
        <w:t>2</w:t>
      </w:r>
      <w:r>
        <w:t>件（麻阳柑桔、利农科贸），地理标志证明商标</w:t>
      </w:r>
      <w:r>
        <w:t>3</w:t>
      </w:r>
      <w:r>
        <w:t>件（麻阳柑桔、麻阳小籽花生、麻阳白鹅）。</w:t>
      </w:r>
      <w:r>
        <w:t>2023</w:t>
      </w:r>
      <w:r>
        <w:t>年，我县正在积极申报冰糖橙地理标志保护产品。</w:t>
      </w:r>
    </w:p>
    <w:p w:rsidR="00C06627" w:rsidRDefault="00C06627" w:rsidP="00C06627">
      <w:pPr>
        <w:ind w:firstLineChars="200" w:firstLine="420"/>
      </w:pPr>
      <w:r>
        <w:rPr>
          <w:rFonts w:hint="eastAsia"/>
        </w:rPr>
        <w:t>（三）坚持人民至上、聚焦民生关切，底线工作坚实有力</w:t>
      </w:r>
    </w:p>
    <w:p w:rsidR="00C06627" w:rsidRDefault="00C06627" w:rsidP="00C06627">
      <w:pPr>
        <w:ind w:firstLineChars="200" w:firstLine="420"/>
      </w:pPr>
      <w:r>
        <w:t>1.</w:t>
      </w:r>
      <w:r>
        <w:t>严守食品安全底线。县委县政府高度重视食品安全</w:t>
      </w:r>
      <w:r>
        <w:t>“</w:t>
      </w:r>
      <w:r>
        <w:t>两个责任</w:t>
      </w:r>
      <w:r>
        <w:t>”</w:t>
      </w:r>
      <w:r>
        <w:t>工作，</w:t>
      </w:r>
      <w:r>
        <w:t>5</w:t>
      </w:r>
      <w:r>
        <w:t>月</w:t>
      </w:r>
      <w:r>
        <w:t>26</w:t>
      </w:r>
      <w:r>
        <w:t>日，副县长刘绍有组织各乡镇在县政协六楼召开工作推进会，</w:t>
      </w:r>
      <w:r>
        <w:t>5</w:t>
      </w:r>
      <w:r>
        <w:t>月</w:t>
      </w:r>
      <w:r>
        <w:t>29</w:t>
      </w:r>
      <w:r>
        <w:t>日，县委书记江涛亲自调度食品安全</w:t>
      </w:r>
      <w:r>
        <w:t>“</w:t>
      </w:r>
      <w:r>
        <w:t>两个责任</w:t>
      </w:r>
      <w:r>
        <w:t>”</w:t>
      </w:r>
      <w:r>
        <w:t>工作，通过推动食品安全提质增效这个重要抓手，快速响应、严格要求、细化措施，认真推动建立食品安全属地管理责任和企业主体责任机制，即</w:t>
      </w:r>
      <w:r>
        <w:t>“</w:t>
      </w:r>
      <w:r>
        <w:t>两个责任</w:t>
      </w:r>
      <w:r>
        <w:t>”</w:t>
      </w:r>
      <w:r>
        <w:t>机制落地落实，</w:t>
      </w:r>
      <w:r>
        <w:t>“</w:t>
      </w:r>
      <w:r>
        <w:t>食安湖南综合服务平台</w:t>
      </w:r>
      <w:r>
        <w:t>”2</w:t>
      </w:r>
      <w:r>
        <w:t>季度</w:t>
      </w:r>
      <w:r>
        <w:t>“</w:t>
      </w:r>
      <w:r>
        <w:t>日管控、周排查、月调度</w:t>
      </w:r>
      <w:r>
        <w:t>”</w:t>
      </w:r>
      <w:r>
        <w:t>全市排名靠前，问题已全部整改。</w:t>
      </w:r>
      <w:r>
        <w:t>2022</w:t>
      </w:r>
      <w:r>
        <w:t>年查获的</w:t>
      </w:r>
      <w:r>
        <w:t>6</w:t>
      </w:r>
      <w:r>
        <w:t>万余元打假维权及学校食品安全</w:t>
      </w:r>
      <w:r>
        <w:t>“</w:t>
      </w:r>
      <w:r>
        <w:t>守底线、查隐患、保安全</w:t>
      </w:r>
      <w:r>
        <w:t>”</w:t>
      </w:r>
      <w:r>
        <w:t>工作获得《中国质量万</w:t>
      </w:r>
      <w:r>
        <w:rPr>
          <w:rFonts w:hint="eastAsia"/>
        </w:rPr>
        <w:t>里行》杂志报道。同时，全县化肥、农药等农资检查情况被省市场监督管理局写进全省食品安全工作的汇报中。</w:t>
      </w:r>
      <w:r>
        <w:t>2023</w:t>
      </w:r>
      <w:r>
        <w:t>年上半年未发生一起重大食品安全事故和社会不良影响的食品安全事件。截至目前共立案</w:t>
      </w:r>
      <w:r>
        <w:t>32</w:t>
      </w:r>
      <w:r>
        <w:t>起，罚没</w:t>
      </w:r>
      <w:r>
        <w:t>15</w:t>
      </w:r>
      <w:r>
        <w:t>万余元。</w:t>
      </w:r>
    </w:p>
    <w:p w:rsidR="00C06627" w:rsidRDefault="00C06627" w:rsidP="00C06627">
      <w:pPr>
        <w:ind w:firstLineChars="200" w:firstLine="420"/>
      </w:pPr>
      <w:r>
        <w:t>2.</w:t>
      </w:r>
      <w:r>
        <w:t>严守药品安全底线。开展日常监管，在零售药店设置</w:t>
      </w:r>
      <w:r>
        <w:t>“</w:t>
      </w:r>
      <w:r>
        <w:t>惠民专柜</w:t>
      </w:r>
      <w:r>
        <w:t>”</w:t>
      </w:r>
      <w:r>
        <w:t>，得到群众一致好评。新湖南客户端：</w:t>
      </w:r>
      <w:r>
        <w:t>“</w:t>
      </w:r>
      <w:r>
        <w:t>我为群众办实事，麻阳设立惠民药柜，让</w:t>
      </w:r>
      <w:r>
        <w:t>‘</w:t>
      </w:r>
      <w:r>
        <w:t>好用不贵</w:t>
      </w:r>
      <w:r>
        <w:t>’</w:t>
      </w:r>
      <w:r>
        <w:t>药不难买</w:t>
      </w:r>
      <w:r>
        <w:t>”</w:t>
      </w:r>
      <w:r>
        <w:t>；湖南巡视报道了</w:t>
      </w:r>
      <w:r>
        <w:t>“</w:t>
      </w:r>
      <w:r>
        <w:t>麻阳：</w:t>
      </w:r>
      <w:r>
        <w:t>10</w:t>
      </w:r>
      <w:r>
        <w:t>元以下的惠民药品上架了</w:t>
      </w:r>
      <w:r>
        <w:t>”</w:t>
      </w:r>
      <w:r>
        <w:t>。截至目前，共立案</w:t>
      </w:r>
      <w:r>
        <w:t>4</w:t>
      </w:r>
      <w:r>
        <w:t>起，罚没</w:t>
      </w:r>
      <w:r>
        <w:t>5</w:t>
      </w:r>
      <w:r>
        <w:t>万元。</w:t>
      </w:r>
    </w:p>
    <w:p w:rsidR="00C06627" w:rsidRDefault="00C06627" w:rsidP="00C06627">
      <w:pPr>
        <w:ind w:firstLineChars="200" w:firstLine="420"/>
      </w:pPr>
      <w:r>
        <w:t>3.</w:t>
      </w:r>
      <w:r>
        <w:t>严守特种设备安全底线。深入开展特种设备安全隐患排查整治专项行动。</w:t>
      </w:r>
      <w:r>
        <w:t>2023</w:t>
      </w:r>
      <w:r>
        <w:t>年紧紧围绕</w:t>
      </w:r>
      <w:r>
        <w:t>“</w:t>
      </w:r>
      <w:r>
        <w:t>保安全、守底线、促民生</w:t>
      </w:r>
      <w:r>
        <w:t>”</w:t>
      </w:r>
      <w:r>
        <w:t>开展工作，重点开展燃气管道整治，黑气瓶</w:t>
      </w:r>
      <w:r>
        <w:t>”</w:t>
      </w:r>
      <w:r>
        <w:t>巩固提升，电梯维保和检验检测，医用氧舱、医疗卫生行业承压类特种设备安全隐患专项排查治理，截至目前，共立案</w:t>
      </w:r>
      <w:r>
        <w:t>2</w:t>
      </w:r>
      <w:r>
        <w:t>起，罚没</w:t>
      </w:r>
      <w:r>
        <w:t>3.5</w:t>
      </w:r>
      <w:r>
        <w:t>万元。</w:t>
      </w:r>
    </w:p>
    <w:p w:rsidR="00C06627" w:rsidRDefault="00C06627" w:rsidP="00C06627">
      <w:pPr>
        <w:ind w:firstLineChars="200" w:firstLine="420"/>
      </w:pPr>
      <w:r>
        <w:t>4.</w:t>
      </w:r>
      <w:r>
        <w:t>严守产品质量安全底线。</w:t>
      </w:r>
      <w:r>
        <w:t>2022</w:t>
      </w:r>
      <w:r>
        <w:t>年农资执法为老百姓挽回经济损失</w:t>
      </w:r>
      <w:r>
        <w:t>9.8</w:t>
      </w:r>
      <w:r>
        <w:t>万元，得到中国质量万里行官方报道和省局有关会议点评认可。</w:t>
      </w:r>
      <w:r>
        <w:t>2023</w:t>
      </w:r>
      <w:r>
        <w:t>年第一、二度市场监管领域交通问题顽瘴痼疾集中整治工作我县排名全市靠前。开展春耕护耕行动，儿童用品质量安全、成品油专项检查等，切实加强产品质量监管。截至目前共立案</w:t>
      </w:r>
      <w:r>
        <w:t>18</w:t>
      </w:r>
      <w:r>
        <w:t>起，罚没</w:t>
      </w:r>
      <w:r>
        <w:t>8</w:t>
      </w:r>
      <w:r>
        <w:t>万余元。</w:t>
      </w:r>
    </w:p>
    <w:p w:rsidR="00C06627" w:rsidRDefault="00C06627" w:rsidP="00C06627">
      <w:pPr>
        <w:ind w:firstLineChars="200" w:firstLine="420"/>
      </w:pPr>
      <w:r>
        <w:rPr>
          <w:rFonts w:hint="eastAsia"/>
        </w:rPr>
        <w:t>（四）坚持监管创新、铁拳出击，市场环境日益规范</w:t>
      </w:r>
    </w:p>
    <w:p w:rsidR="00C06627" w:rsidRDefault="00C06627" w:rsidP="00C06627">
      <w:pPr>
        <w:ind w:firstLineChars="200" w:firstLine="420"/>
      </w:pPr>
      <w:r>
        <w:t>1.</w:t>
      </w:r>
      <w:r>
        <w:t>推进智慧监管。以</w:t>
      </w:r>
      <w:r>
        <w:t>“</w:t>
      </w:r>
      <w:r>
        <w:t>智慧监管中心</w:t>
      </w:r>
      <w:r>
        <w:t>”</w:t>
      </w:r>
      <w:r>
        <w:t>试点县为契机，设立智慧监管指挥中心，推动食品、药品安全监管向智慧监管延伸，提升监管效能，目前已纳入平台监管食品、药品等重点企业</w:t>
      </w:r>
      <w:r>
        <w:t>33</w:t>
      </w:r>
      <w:r>
        <w:t>家，实现了</w:t>
      </w:r>
      <w:r>
        <w:t>“</w:t>
      </w:r>
      <w:r>
        <w:t>政府主导、企业参与、广泛发动</w:t>
      </w:r>
      <w:r>
        <w:t>”</w:t>
      </w:r>
      <w:r>
        <w:t>的目标，打造了食品药品安全社会共治的新格局。</w:t>
      </w:r>
    </w:p>
    <w:p w:rsidR="00C06627" w:rsidRDefault="00C06627" w:rsidP="00C06627">
      <w:pPr>
        <w:ind w:firstLineChars="200" w:firstLine="420"/>
      </w:pPr>
      <w:r>
        <w:t>2.</w:t>
      </w:r>
      <w:r>
        <w:t>强化信用监管。市场主体年报公示工作及信用体系建设工作有效推进。</w:t>
      </w:r>
      <w:r>
        <w:t>2023</w:t>
      </w:r>
      <w:r>
        <w:t>年召开了</w:t>
      </w:r>
      <w:r>
        <w:t>“</w:t>
      </w:r>
      <w:r>
        <w:t>双随机、一公开</w:t>
      </w:r>
      <w:r>
        <w:t>”</w:t>
      </w:r>
      <w:r>
        <w:t>工作联席会议，查处无照经营、年报等各项工作正在有序推进。</w:t>
      </w:r>
    </w:p>
    <w:p w:rsidR="00C06627" w:rsidRDefault="00C06627" w:rsidP="00C06627">
      <w:pPr>
        <w:ind w:firstLineChars="200" w:firstLine="420"/>
      </w:pPr>
      <w:r>
        <w:t>3.</w:t>
      </w:r>
      <w:r>
        <w:t>加强广告网络交易监管。开展校外培训广告、养老领域广告、网络培训机构、医疗美容行业突出问题、虚假宣传等专项整治行动，截至目前，办理虚假宣传案件</w:t>
      </w:r>
      <w:r>
        <w:t>3</w:t>
      </w:r>
      <w:r>
        <w:t>件，罚没收入</w:t>
      </w:r>
      <w:r>
        <w:t>3.5</w:t>
      </w:r>
      <w:r>
        <w:t>万元。</w:t>
      </w:r>
    </w:p>
    <w:p w:rsidR="00C06627" w:rsidRDefault="00C06627" w:rsidP="00C06627">
      <w:pPr>
        <w:ind w:firstLineChars="200" w:firstLine="420"/>
      </w:pPr>
      <w:r>
        <w:rPr>
          <w:rFonts w:hint="eastAsia"/>
        </w:rPr>
        <w:t>二、存在的主要问题</w:t>
      </w:r>
    </w:p>
    <w:p w:rsidR="00C06627" w:rsidRDefault="00C06627" w:rsidP="00C06627">
      <w:pPr>
        <w:ind w:firstLineChars="200" w:firstLine="420"/>
      </w:pPr>
      <w:r>
        <w:rPr>
          <w:rFonts w:hint="eastAsia"/>
        </w:rPr>
        <w:t>（一）监管力量有待增强。市场监管体制改革后，执法跨度大、难度高、专业性强，工作量急剧增大，市场监管干部队伍面临专业人员不足、经费短缺、装备落后等问题。同时，乡镇监管力量薄弱，农村食品安全协管员队伍建设滞后，监管难以全面、及时、有效。</w:t>
      </w:r>
    </w:p>
    <w:p w:rsidR="00C06627" w:rsidRDefault="00C06627" w:rsidP="00C06627">
      <w:pPr>
        <w:ind w:firstLineChars="200" w:firstLine="420"/>
      </w:pPr>
      <w:r>
        <w:rPr>
          <w:rFonts w:hint="eastAsia"/>
        </w:rPr>
        <w:t>（二）监管执法有待规范。改革后执法人员执法领域更宽、覆盖更广，需要掌握的法律更多，我局在执法办案过程中，仍然存在执法文书不规范、执法“宽松软”等问题。</w:t>
      </w:r>
    </w:p>
    <w:p w:rsidR="00C06627" w:rsidRDefault="00C06627" w:rsidP="00C06627">
      <w:pPr>
        <w:ind w:firstLineChars="200" w:firstLine="420"/>
      </w:pPr>
      <w:r>
        <w:rPr>
          <w:rFonts w:hint="eastAsia"/>
        </w:rPr>
        <w:t>（三）监管人员有待提升。机关主动服务意识不够，部分干部业务能力、工作状态、工作作风与新形势新任务的要求不相适应，需进一步加大业务培训力度，确保人员综合素质得到明显提升。</w:t>
      </w:r>
    </w:p>
    <w:p w:rsidR="00C06627" w:rsidRDefault="00C06627" w:rsidP="00C06627">
      <w:pPr>
        <w:ind w:firstLineChars="200" w:firstLine="420"/>
      </w:pPr>
      <w:r>
        <w:rPr>
          <w:rFonts w:hint="eastAsia"/>
        </w:rPr>
        <w:t>三、下半年工作打算</w:t>
      </w:r>
    </w:p>
    <w:p w:rsidR="00C06627" w:rsidRDefault="00C06627" w:rsidP="00C06627">
      <w:pPr>
        <w:ind w:firstLineChars="200" w:firstLine="420"/>
      </w:pPr>
      <w:r>
        <w:rPr>
          <w:rFonts w:hint="eastAsia"/>
        </w:rPr>
        <w:t>（一）坚持以“五有五没有”清廉机关创建为抓手，切实提高干部综合素质。带好班子、管好队伍，进一步压紧压实全面从严治党主体责任，提升队伍综合素质，持续巩固提升市场监管能力。</w:t>
      </w:r>
    </w:p>
    <w:p w:rsidR="00C06627" w:rsidRDefault="00C06627" w:rsidP="00C06627">
      <w:pPr>
        <w:ind w:firstLineChars="200" w:firstLine="420"/>
      </w:pPr>
      <w:r>
        <w:rPr>
          <w:rFonts w:hint="eastAsia"/>
        </w:rPr>
        <w:t>（二）坚持以真抓实干为统揽，助推各项工作再上台阶。局党组会、党组务虚会多次研究讨论真抓实干工作，分管县领导召开了市场监管真抓实干工作调度会。结合省市关于真抓实干督查激励考评办法及我局工作实际，确定</w:t>
      </w:r>
      <w:r>
        <w:t>2023</w:t>
      </w:r>
      <w:r>
        <w:t>年我局真抓实干为事中事后监管，成立了工作专班、制定了实施方案、明确了责任人、签订了军令状、制定了作战图。</w:t>
      </w:r>
      <w:r>
        <w:t>6</w:t>
      </w:r>
      <w:r>
        <w:t>月底前</w:t>
      </w:r>
      <w:r>
        <w:t>“</w:t>
      </w:r>
      <w:r>
        <w:t>双随机、一公开</w:t>
      </w:r>
      <w:r>
        <w:t>”21</w:t>
      </w:r>
      <w:r>
        <w:t>个成员单位完成抽查工作任务并公示，我局在</w:t>
      </w:r>
      <w:r>
        <w:t>8</w:t>
      </w:r>
      <w:r>
        <w:t>月底前完成抽查工作任务并公示；加强对企业的信用修复及信用风险分类；目前已办理无照经营案件</w:t>
      </w:r>
      <w:r>
        <w:t>12</w:t>
      </w:r>
      <w:r>
        <w:t>起，下步将进一步加大对无证无照经营查处力</w:t>
      </w:r>
      <w:r>
        <w:rPr>
          <w:rFonts w:hint="eastAsia"/>
        </w:rPr>
        <w:t>度。</w:t>
      </w:r>
    </w:p>
    <w:p w:rsidR="00C06627" w:rsidRDefault="00C06627" w:rsidP="00C06627">
      <w:pPr>
        <w:ind w:firstLineChars="200" w:firstLine="420"/>
      </w:pPr>
      <w:r>
        <w:rPr>
          <w:rFonts w:hint="eastAsia"/>
        </w:rPr>
        <w:t>（三）坚持人民至上理念，切实守牢民生安全底线。扎实开展食品、药品、特种设备、产品质量安全等专项整治，防范重大市场安全风险，注重民生关切，解决群众急难愁盼问题，切实守牢守实民生安全底线。</w:t>
      </w:r>
    </w:p>
    <w:p w:rsidR="00C06627" w:rsidRDefault="00C06627" w:rsidP="00C06627">
      <w:pPr>
        <w:ind w:firstLineChars="200" w:firstLine="420"/>
      </w:pPr>
      <w:r>
        <w:rPr>
          <w:rFonts w:hint="eastAsia"/>
        </w:rPr>
        <w:t>（四）坚持严格监管执法，持续规范市场经营秩序。持续开展民生领域案件查办“铁拳”行动，聚焦重点领域严厉打击不正当竞争、网络违法食品药品违法、市场流通领域扫黑除恶整治、侵犯知识产权、制售假冒伪劣商品等违法行为，加大执法办案力度，坚决打击市场交易中违法违规行为，维护市场秩序。</w:t>
      </w:r>
    </w:p>
    <w:p w:rsidR="00C06627" w:rsidRDefault="00C06627" w:rsidP="00DB168A">
      <w:pPr>
        <w:jc w:val="right"/>
      </w:pPr>
      <w:r w:rsidRPr="00DB168A">
        <w:rPr>
          <w:rFonts w:hint="eastAsia"/>
        </w:rPr>
        <w:t>麻阳县市场监督管理局</w:t>
      </w:r>
      <w:r>
        <w:rPr>
          <w:rFonts w:hint="eastAsia"/>
        </w:rPr>
        <w:t>2023-6-16</w:t>
      </w:r>
    </w:p>
    <w:p w:rsidR="00C06627" w:rsidRDefault="00C06627" w:rsidP="00081A33">
      <w:pPr>
        <w:sectPr w:rsidR="00C06627"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57156" w:rsidRDefault="00957156"/>
    <w:sectPr w:rsidR="009571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957156">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957156">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957156">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957156">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6627"/>
    <w:rsid w:val="00957156"/>
    <w:rsid w:val="00C066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66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06627"/>
    <w:rPr>
      <w:rFonts w:ascii="黑体" w:eastAsia="黑体" w:hAnsi="宋体" w:cs="Times New Roman"/>
      <w:b/>
      <w:kern w:val="36"/>
      <w:sz w:val="32"/>
      <w:szCs w:val="32"/>
    </w:rPr>
  </w:style>
  <w:style w:type="paragraph" w:styleId="a3">
    <w:name w:val="header"/>
    <w:basedOn w:val="a"/>
    <w:link w:val="Char"/>
    <w:rsid w:val="00C0662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C06627"/>
    <w:rPr>
      <w:rFonts w:ascii="宋体" w:eastAsia="宋体" w:hAnsi="宋体" w:cs="Times New Roman"/>
      <w:b/>
      <w:bCs/>
      <w:i/>
      <w:kern w:val="36"/>
      <w:sz w:val="24"/>
      <w:szCs w:val="18"/>
    </w:rPr>
  </w:style>
  <w:style w:type="paragraph" w:styleId="a4">
    <w:name w:val="footer"/>
    <w:basedOn w:val="a"/>
    <w:link w:val="Char0"/>
    <w:rsid w:val="00C0662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C06627"/>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439</Words>
  <Characters>2506</Characters>
  <Application>Microsoft Office Word</Application>
  <DocSecurity>0</DocSecurity>
  <Lines>20</Lines>
  <Paragraphs>5</Paragraphs>
  <ScaleCrop>false</ScaleCrop>
  <Company>Microsoft</Company>
  <LinksUpToDate>false</LinksUpToDate>
  <CharactersWithSpaces>2940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2023-06-30T06:05:00Z</dcterms:created>
</cp:coreProperties>
</file>