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3164" w:rsidRDefault="007E3164" w:rsidP="00BB024C">
      <w:pPr>
        <w:pStyle w:val="1"/>
      </w:pPr>
      <w:r w:rsidRPr="00BB024C">
        <w:rPr>
          <w:rFonts w:hint="eastAsia"/>
        </w:rPr>
        <w:t>临沂市应急局助力优化营商环境</w:t>
      </w:r>
    </w:p>
    <w:p w:rsidR="007E3164" w:rsidRDefault="007E3164" w:rsidP="007E3164">
      <w:pPr>
        <w:ind w:firstLineChars="200" w:firstLine="420"/>
      </w:pPr>
      <w:r>
        <w:rPr>
          <w:rFonts w:hint="eastAsia"/>
        </w:rPr>
        <w:t>今年以来，市应急局认真贯彻落实市委、市政府工作部署要求，围绕服务全市发展大局，立足职能定位，在守牢安全底线的同时，加快提升统筹发展和安全的能力，采取积极工作措施，多方面发力助力打造优质营商环境。</w:t>
      </w:r>
    </w:p>
    <w:p w:rsidR="007E3164" w:rsidRDefault="007E3164" w:rsidP="007E3164">
      <w:pPr>
        <w:ind w:firstLineChars="200" w:firstLine="420"/>
      </w:pPr>
      <w:r>
        <w:rPr>
          <w:rFonts w:hint="eastAsia"/>
        </w:rPr>
        <w:t>强化队伍素质，打造铸安铁军。市应急局在优化营商环境过程中，把队伍建设放在首要位置，全力推动“三个转变”。一是转变理念。在拟定年度工作思路时，明确抓“大安全”的理念，摒弃就安全抓安全、就执法抓执法的思维定式，把“执法</w:t>
      </w:r>
      <w:r>
        <w:t>+</w:t>
      </w:r>
      <w:r>
        <w:t>服务</w:t>
      </w:r>
      <w:r>
        <w:t>”</w:t>
      </w:r>
      <w:r>
        <w:t>纳入年度</w:t>
      </w:r>
      <w:r>
        <w:t>10</w:t>
      </w:r>
      <w:r>
        <w:t>项重点工作，为提升服务发展的能力奠定了坚实基础。二是转变作风。落实市委关于开展执法队伍教育整顿工作要求，在全市应急系统开展了执法队伍纪律作风整顿活动，明确</w:t>
      </w:r>
      <w:r>
        <w:t>“</w:t>
      </w:r>
      <w:r>
        <w:t>大学习、大调研</w:t>
      </w:r>
      <w:r>
        <w:t>”“</w:t>
      </w:r>
      <w:r>
        <w:t>内控外督</w:t>
      </w:r>
      <w:r>
        <w:t>”“</w:t>
      </w:r>
      <w:r>
        <w:t>执法质量提升年</w:t>
      </w:r>
      <w:r>
        <w:t>”</w:t>
      </w:r>
      <w:r>
        <w:t>等</w:t>
      </w:r>
      <w:r>
        <w:t>7</w:t>
      </w:r>
      <w:r>
        <w:t>个专题活动，发力解决思想站位不高、服务意识不强、业务素质不专等突出问题。</w:t>
      </w:r>
      <w:r>
        <w:rPr>
          <w:rFonts w:hint="eastAsia"/>
        </w:rPr>
        <w:t>三是转变方式。聚焦全链条治理、全方位提升，源头许可、日常监管、执法检查“三位一体”联动，“监管</w:t>
      </w:r>
      <w:r>
        <w:t>+</w:t>
      </w:r>
      <w:r>
        <w:t>服务</w:t>
      </w:r>
      <w:r>
        <w:t>”</w:t>
      </w:r>
      <w:r>
        <w:t>并举，开展了</w:t>
      </w:r>
      <w:r>
        <w:t>“</w:t>
      </w:r>
      <w:r>
        <w:t>六送服务入千企</w:t>
      </w:r>
      <w:r>
        <w:t>”</w:t>
      </w:r>
      <w:r>
        <w:t>等安全助企活动，让安全监管既有</w:t>
      </w:r>
      <w:r>
        <w:t>“</w:t>
      </w:r>
      <w:r>
        <w:t>硬度</w:t>
      </w:r>
      <w:r>
        <w:t>”</w:t>
      </w:r>
      <w:r>
        <w:t>也有</w:t>
      </w:r>
      <w:r>
        <w:t>“</w:t>
      </w:r>
      <w:r>
        <w:t>温度</w:t>
      </w:r>
      <w:r>
        <w:t>”</w:t>
      </w:r>
      <w:r>
        <w:t>。</w:t>
      </w:r>
    </w:p>
    <w:p w:rsidR="007E3164" w:rsidRDefault="007E3164" w:rsidP="007E3164">
      <w:pPr>
        <w:ind w:firstLineChars="200" w:firstLine="420"/>
      </w:pPr>
      <w:r>
        <w:rPr>
          <w:rFonts w:hint="eastAsia"/>
        </w:rPr>
        <w:t>创新管理模式，提升执法效能。坚持问题导向、有解思维，严肃对待市委巡察、专项监督和“企业评部门”反馈的突出问题，发力抓三项措施。一是分级分类做“减法”。以应急管理综合行政执法队伍改革为契机，推动市、县、乡一体化制定监督检查计划，一家企业明确一个监管主体，同时坚持首次违法和轻微违法能立即整改的不予处罚。二是科技支撑做“加法”。全市</w:t>
      </w:r>
      <w:r>
        <w:t>74</w:t>
      </w:r>
      <w:r>
        <w:t>家有重大危险源的企业全部接入危险化学品风险预警监测系统，在线率</w:t>
      </w:r>
      <w:r>
        <w:t>95%</w:t>
      </w:r>
      <w:r>
        <w:t>；全市有</w:t>
      </w:r>
      <w:r>
        <w:t>67</w:t>
      </w:r>
      <w:r>
        <w:t>家非煤矿山企业纳入应急预警监测系统监管，监测率、在线均达到</w:t>
      </w:r>
      <w:r>
        <w:t>100%</w:t>
      </w:r>
      <w:r>
        <w:t>，应急部门每周开展一次线上巡查，提</w:t>
      </w:r>
      <w:r>
        <w:rPr>
          <w:rFonts w:hint="eastAsia"/>
        </w:rPr>
        <w:t>升监管的时效性、精准性。三是多元施策做“乘法”。通过重点领域风险监测预警系统、市应急指挥中心视频监控、无人机巡查等多种方式，探索实施无接触、非现场执法监管，在查处企业安全生产非法违法行为的同时，降低了入企频次、提升执法穿透力。</w:t>
      </w:r>
    </w:p>
    <w:p w:rsidR="007E3164" w:rsidRDefault="007E3164" w:rsidP="007E3164">
      <w:pPr>
        <w:ind w:firstLineChars="200" w:firstLine="420"/>
      </w:pPr>
      <w:r>
        <w:rPr>
          <w:rFonts w:hint="eastAsia"/>
        </w:rPr>
        <w:t>主动入企帮扶，服务安全发展。把安全服务摆在更加突出的位置，“三送”服务进企业，营造高水平安全环境，促企业高质量发展。一送标准规范入企。通过执法大数据，系统分析企业存在</w:t>
      </w:r>
      <w:r>
        <w:t>8</w:t>
      </w:r>
      <w:r>
        <w:t>个方面</w:t>
      </w:r>
      <w:r>
        <w:t>44</w:t>
      </w:r>
      <w:r>
        <w:t>项常见问题，制定了《临沂市安全生产事故隐患和违法行为整改标准（第一期）》，入企宣讲释义，指导企业规范日常管理，从源头杜绝隐患反复。目前，我市已举办危险化学品等</w:t>
      </w:r>
      <w:r>
        <w:t>4</w:t>
      </w:r>
      <w:r>
        <w:t>个行业领域</w:t>
      </w:r>
      <w:r>
        <w:t>7</w:t>
      </w:r>
      <w:r>
        <w:t>期宣讲活动，对</w:t>
      </w:r>
      <w:r>
        <w:t>800</w:t>
      </w:r>
      <w:r>
        <w:t>余家企业</w:t>
      </w:r>
      <w:r>
        <w:t>1700</w:t>
      </w:r>
      <w:r>
        <w:t>余人进行宣讲释义。二送技术服务入企。发挥好桥梁纽带作用，牵线搭桥把安全专业技术服务引入企业，解决企业安全管理</w:t>
      </w:r>
      <w:r>
        <w:t>“</w:t>
      </w:r>
      <w:r>
        <w:t>人少质弱</w:t>
      </w:r>
      <w:r>
        <w:t>”</w:t>
      </w:r>
      <w:r>
        <w:t>等突出</w:t>
      </w:r>
      <w:r>
        <w:rPr>
          <w:rFonts w:hint="eastAsia"/>
        </w:rPr>
        <w:t>问题。危化品领域，多轮次聘请</w:t>
      </w:r>
      <w:r>
        <w:t>109</w:t>
      </w:r>
      <w:r>
        <w:t>名行业专家，对</w:t>
      </w:r>
      <w:r>
        <w:t>63</w:t>
      </w:r>
      <w:r>
        <w:t>家企业检维修、开停车等重点环节风险进行指导评估，提出改进意见建议</w:t>
      </w:r>
      <w:r>
        <w:t>860</w:t>
      </w:r>
      <w:r>
        <w:t>余项。非煤矿山领域，聘请</w:t>
      </w:r>
      <w:r>
        <w:t>3</w:t>
      </w:r>
      <w:r>
        <w:t>名国家专家，对</w:t>
      </w:r>
      <w:r>
        <w:t>10</w:t>
      </w:r>
      <w:r>
        <w:t>家地下基建矿山进行深度查体，有效规范了矿山安全管理。三送教育培训入企。聚焦企业安全需求，针对年初企业全面复产复工的实际，组织了线上</w:t>
      </w:r>
      <w:r>
        <w:t>“</w:t>
      </w:r>
      <w:r>
        <w:t>开工第一课</w:t>
      </w:r>
      <w:r>
        <w:t>”</w:t>
      </w:r>
      <w:r>
        <w:t>学习，全市</w:t>
      </w:r>
      <w:r>
        <w:t>369.3</w:t>
      </w:r>
      <w:r>
        <w:t>万人次参加培训，</w:t>
      </w:r>
      <w:r>
        <w:t>37.68</w:t>
      </w:r>
      <w:r>
        <w:t>万人参加线上考试、合格率</w:t>
      </w:r>
      <w:r>
        <w:t>98%</w:t>
      </w:r>
      <w:r>
        <w:t>，有效化解了企业集中开过程中员工操作、设备运行方面的风险。</w:t>
      </w:r>
    </w:p>
    <w:p w:rsidR="007E3164" w:rsidRDefault="007E3164" w:rsidP="007E3164">
      <w:pPr>
        <w:ind w:firstLineChars="200" w:firstLine="420"/>
      </w:pPr>
      <w:r>
        <w:rPr>
          <w:rFonts w:hint="eastAsia"/>
        </w:rPr>
        <w:t>推动群防群治，实现安全共享。在营造安全生产氛围、推动社会共治上下功夫，“双管齐下”筑牢安全防火墙。一方面，大力推广安全隐患有奖举报。一季度，全市各级应急部门接受举报线索</w:t>
      </w:r>
      <w:r>
        <w:t>314</w:t>
      </w:r>
      <w:r>
        <w:t>件、发放社会举报奖励</w:t>
      </w:r>
      <w:r>
        <w:t>34.85</w:t>
      </w:r>
      <w:r>
        <w:t>万元，均位居全省前列。全市</w:t>
      </w:r>
      <w:r>
        <w:t>1.05</w:t>
      </w:r>
      <w:r>
        <w:t>万家企业建立内部有奖举报制度，兑现员工举报奖励</w:t>
      </w:r>
      <w:r>
        <w:t>328.7</w:t>
      </w:r>
      <w:r>
        <w:t>万元，由一线员工举报整改消除隐患</w:t>
      </w:r>
      <w:r>
        <w:t>3.19</w:t>
      </w:r>
      <w:r>
        <w:t>万条，提升了企业安全管理水平，更有效托清了企业一线隐患底数。另一方面，引导企业建立</w:t>
      </w:r>
      <w:r>
        <w:t>“</w:t>
      </w:r>
      <w:r>
        <w:t>行业自治联盟</w:t>
      </w:r>
      <w:r>
        <w:t>”</w:t>
      </w:r>
      <w:r>
        <w:t>。按照</w:t>
      </w:r>
      <w:r>
        <w:t>“</w:t>
      </w:r>
      <w:r>
        <w:t>行业相同、距离相近、同类对接</w:t>
      </w:r>
      <w:r>
        <w:t>”</w:t>
      </w:r>
      <w:r>
        <w:t>的原则，组建了</w:t>
      </w:r>
      <w:r>
        <w:t>3</w:t>
      </w:r>
      <w:r>
        <w:t>个市级</w:t>
      </w:r>
      <w:r>
        <w:t>“</w:t>
      </w:r>
      <w:r>
        <w:t>发展联盟</w:t>
      </w:r>
      <w:r>
        <w:t>”</w:t>
      </w:r>
      <w:r>
        <w:t>、</w:t>
      </w:r>
      <w:r>
        <w:t>105</w:t>
      </w:r>
      <w:r>
        <w:rPr>
          <w:rFonts w:hint="eastAsia"/>
        </w:rPr>
        <w:t>个县区“专业联盟”、</w:t>
      </w:r>
      <w:r>
        <w:t>427</w:t>
      </w:r>
      <w:r>
        <w:t>个镇街</w:t>
      </w:r>
      <w:r>
        <w:t>“</w:t>
      </w:r>
      <w:r>
        <w:t>特色联盟</w:t>
      </w:r>
      <w:r>
        <w:t>”</w:t>
      </w:r>
      <w:r>
        <w:t>，覆盖</w:t>
      </w:r>
      <w:r>
        <w:t>8853</w:t>
      </w:r>
      <w:r>
        <w:t>家企业，成员单位自发组织安全生产交流座谈、警示教育、现场观摩，推动</w:t>
      </w:r>
      <w:r>
        <w:t>“</w:t>
      </w:r>
      <w:r>
        <w:t>互学互鉴、相互监督、共享安全</w:t>
      </w:r>
      <w:r>
        <w:t>”</w:t>
      </w:r>
      <w:r>
        <w:t>，有效引导企业自觉主动履行安全生产主体责任。</w:t>
      </w:r>
    </w:p>
    <w:p w:rsidR="007E3164" w:rsidRDefault="007E3164" w:rsidP="00BB024C">
      <w:pPr>
        <w:jc w:val="right"/>
      </w:pPr>
      <w:r w:rsidRPr="00BB024C">
        <w:rPr>
          <w:rFonts w:hint="eastAsia"/>
        </w:rPr>
        <w:t>在临沂客户端</w:t>
      </w:r>
      <w:r>
        <w:rPr>
          <w:rFonts w:hint="eastAsia"/>
        </w:rPr>
        <w:t xml:space="preserve"> 2023-6-25</w:t>
      </w:r>
    </w:p>
    <w:p w:rsidR="007E3164" w:rsidRDefault="007E3164" w:rsidP="004419CA">
      <w:pPr>
        <w:sectPr w:rsidR="007E3164" w:rsidSect="004419C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806A1" w:rsidRDefault="004806A1"/>
    <w:sectPr w:rsidR="004806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3164"/>
    <w:rsid w:val="004806A1"/>
    <w:rsid w:val="007E31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E316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E316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1436</Characters>
  <Application>Microsoft Office Word</Application>
  <DocSecurity>0</DocSecurity>
  <Lines>11</Lines>
  <Paragraphs>3</Paragraphs>
  <ScaleCrop>false</ScaleCrop>
  <Company>Microsoft</Company>
  <LinksUpToDate>false</LinksUpToDate>
  <CharactersWithSpaces>1684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2023-06-30T06:20:00Z</dcterms:created>
</cp:coreProperties>
</file>