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D1F" w:rsidRDefault="00915D1F" w:rsidP="006A6523">
      <w:pPr>
        <w:pStyle w:val="1"/>
        <w:spacing w:line="245" w:lineRule="auto"/>
      </w:pPr>
      <w:bookmarkStart w:id="0" w:name="_Toc139290399"/>
      <w:r w:rsidRPr="0044143E">
        <w:rPr>
          <w:rFonts w:hint="eastAsia"/>
        </w:rPr>
        <w:t>北市烈山区生态环境分局</w:t>
      </w:r>
      <w:r w:rsidRPr="0044143E">
        <w:t>2023年上半年工作总结及下半年工作计划</w:t>
      </w:r>
      <w:bookmarkEnd w:id="0"/>
    </w:p>
    <w:p w:rsidR="00915D1F" w:rsidRDefault="00915D1F" w:rsidP="00915D1F">
      <w:pPr>
        <w:spacing w:line="245" w:lineRule="auto"/>
        <w:ind w:firstLineChars="200" w:firstLine="420"/>
      </w:pPr>
      <w:r>
        <w:rPr>
          <w:rFonts w:hint="eastAsia"/>
        </w:rPr>
        <w:t>今年以来，淮北市烈山区生态环境分局坚持以党的二十大精神和习近平生态文明思想为指引，在市局党组和区委区政府的坚强领导和关心支持下，牢固树立践行“绿水青山就是金山银山”理念，统筹污染治理和生态保护，持续深入打好蓝天、碧水、净土保卫战，辖区生态文明建设取得阶段性成效。</w:t>
      </w:r>
    </w:p>
    <w:p w:rsidR="00915D1F" w:rsidRDefault="00915D1F" w:rsidP="00915D1F">
      <w:pPr>
        <w:spacing w:line="245" w:lineRule="auto"/>
        <w:ind w:firstLineChars="200" w:firstLine="420"/>
      </w:pPr>
      <w:r>
        <w:rPr>
          <w:rFonts w:hint="eastAsia"/>
        </w:rPr>
        <w:t>一、生态环保工作开展情况</w:t>
      </w:r>
    </w:p>
    <w:p w:rsidR="00915D1F" w:rsidRDefault="00915D1F" w:rsidP="00915D1F">
      <w:pPr>
        <w:spacing w:line="245" w:lineRule="auto"/>
        <w:ind w:firstLineChars="200" w:firstLine="420"/>
      </w:pPr>
      <w:r>
        <w:rPr>
          <w:rFonts w:hint="eastAsia"/>
        </w:rPr>
        <w:t>（一）提高政治站位，严实推进生态环保督察问题整改。</w:t>
      </w:r>
      <w:r>
        <w:t>2022</w:t>
      </w:r>
      <w:r>
        <w:t>年省第三轮生态环保督察期间共计交办信访件</w:t>
      </w:r>
      <w:r>
        <w:t>29</w:t>
      </w:r>
      <w:r>
        <w:t>件，已全部完成市级验收销号；此轮省生态环保督察报告反馈问题涉及我区</w:t>
      </w:r>
      <w:r>
        <w:t>27</w:t>
      </w:r>
      <w:r>
        <w:t>个（其中个性问题</w:t>
      </w:r>
      <w:r>
        <w:t>7</w:t>
      </w:r>
      <w:r>
        <w:t>个），已制定实施《淮北市烈山区贯彻落实省第三轮生态环境保护督察报告整改方案》并有序推进整改，截至</w:t>
      </w:r>
      <w:r>
        <w:t>6</w:t>
      </w:r>
      <w:r>
        <w:t>月</w:t>
      </w:r>
      <w:r>
        <w:t>15</w:t>
      </w:r>
      <w:r>
        <w:t>日，已完成区级初验并申请市级验收</w:t>
      </w:r>
      <w:r>
        <w:t>12</w:t>
      </w:r>
      <w:r>
        <w:t>个，通过市级验收</w:t>
      </w:r>
      <w:r>
        <w:t>6</w:t>
      </w:r>
      <w:r>
        <w:t>个。</w:t>
      </w:r>
      <w:r>
        <w:t>2022</w:t>
      </w:r>
      <w:r>
        <w:t>年省二季度生态环境问题警示片涉及烈山区问题</w:t>
      </w:r>
      <w:r>
        <w:t>1</w:t>
      </w:r>
      <w:r>
        <w:t>件（同省督察典型案例</w:t>
      </w:r>
      <w:r>
        <w:t>—</w:t>
      </w:r>
      <w:r>
        <w:t>永峰矿业问题），已按期通过市级验收。</w:t>
      </w:r>
    </w:p>
    <w:p w:rsidR="00915D1F" w:rsidRDefault="00915D1F" w:rsidP="00915D1F">
      <w:pPr>
        <w:spacing w:line="245" w:lineRule="auto"/>
        <w:ind w:firstLineChars="200" w:firstLine="420"/>
      </w:pPr>
      <w:r>
        <w:rPr>
          <w:rFonts w:hint="eastAsia"/>
        </w:rPr>
        <w:t>（二）坚持齐抓共管，全力改善大气环境质量。截至</w:t>
      </w:r>
      <w:r>
        <w:t>6</w:t>
      </w:r>
      <w:r>
        <w:t>月</w:t>
      </w:r>
      <w:r>
        <w:t>15</w:t>
      </w:r>
      <w:r>
        <w:t>日，</w:t>
      </w:r>
      <w:r>
        <w:t>PM2.5</w:t>
      </w:r>
      <w:r>
        <w:t>浓度</w:t>
      </w:r>
      <w:r>
        <w:t>52</w:t>
      </w:r>
      <w:r>
        <w:t>微克</w:t>
      </w:r>
      <w:r>
        <w:t>/</w:t>
      </w:r>
      <w:r>
        <w:t>立方米，同比降低</w:t>
      </w:r>
      <w:r>
        <w:t>4.6%</w:t>
      </w:r>
      <w:r>
        <w:t>，优良天数比率</w:t>
      </w:r>
      <w:r>
        <w:t>64.0%</w:t>
      </w:r>
      <w:r>
        <w:t>，同比增加</w:t>
      </w:r>
      <w:r>
        <w:t>0.9</w:t>
      </w:r>
      <w:r>
        <w:t>个百分点。强化部门联动，坚持以镇（街道）属地责任和部门监管相结合，紧盯大气重点指标，压实部门责任，细化任务举措，进一步健全属地及部门大气监管责任体系，严格落实考核奖惩。强化重点项目监督管理，约谈三五山地环治理项目、龙旺实业、运兴货场及京东物流园等项目并签署承诺书，持续开展洪吴路、烈青路等重点路段扬尘集中整治，科学制定重点区域周边项目工地及淮选厂运输路线和方式，开展</w:t>
      </w:r>
      <w:r>
        <w:rPr>
          <w:rFonts w:hint="eastAsia"/>
        </w:rPr>
        <w:t>“散乱污”堆场专项整治行动，严防死灰复燃。强化科技支撑，引入第三方技术服务团队（重庆智汇公司）提供大气治理技术服务，运用大气站点、高空瞭望、道路走航及无人机航拍等科技手段，开展监控预警，精准发现处置大气污染问题。强化秸秆禁烧管控，印发实施《烈山区</w:t>
      </w:r>
      <w:r>
        <w:t>2023</w:t>
      </w:r>
      <w:r>
        <w:t>年秸秆禁烧工作方案》，召开全区秸秆禁烧动员会，成立</w:t>
      </w:r>
      <w:r>
        <w:t>5</w:t>
      </w:r>
      <w:r>
        <w:t>个禁烧专项巡查组，利用标语、横幅、广播电视、微信等多种方式开展禁烧政策的宣传，悬挂禁烧宣传横幅</w:t>
      </w:r>
      <w:r>
        <w:t>3000</w:t>
      </w:r>
      <w:r>
        <w:t>余条，下发《农民朋友的一封信》</w:t>
      </w:r>
      <w:r>
        <w:t>10000</w:t>
      </w:r>
      <w:r>
        <w:t>余份，张贴《关于严禁露天焚烧农作物秸秆的通告》</w:t>
      </w:r>
      <w:r>
        <w:t>5000</w:t>
      </w:r>
      <w:r>
        <w:t>余张，建立</w:t>
      </w:r>
      <w:r>
        <w:t>50</w:t>
      </w:r>
      <w:r>
        <w:t>余个</w:t>
      </w:r>
      <w:r>
        <w:t>“</w:t>
      </w:r>
      <w:r>
        <w:t>帐篷党支部</w:t>
      </w:r>
      <w:r>
        <w:t>”</w:t>
      </w:r>
      <w:r>
        <w:t>助推禁烧工作，在全区营造浓厚秸秆禁烧宣传氛围。截至目前，全区无火点。</w:t>
      </w:r>
    </w:p>
    <w:p w:rsidR="00915D1F" w:rsidRDefault="00915D1F" w:rsidP="00915D1F">
      <w:pPr>
        <w:spacing w:line="245" w:lineRule="auto"/>
        <w:ind w:firstLineChars="200" w:firstLine="420"/>
      </w:pPr>
      <w:r>
        <w:rPr>
          <w:rFonts w:hint="eastAsia"/>
        </w:rPr>
        <w:t>（三）坚持系统治理，着力提升水、土壤环境质量。压实区、镇、村三级河（湖）长职责，利用无人机等科技手段对辖区濉河及龙岱河支沟友谊沟、濉符大沟等重点河道进行巡查，督促属地镇（办）开展河湖“清四乱”行动，对发现问题予以交办，积极督促河长履职。对辖区闸河、龙岱河、濉河、沱河等主要河流及其一级支流开展（雨后）水质监测溯源，督促排污口设置单位进行定期监测和超标治理。辖区纳入市级考核的</w:t>
      </w:r>
      <w:r>
        <w:t>6</w:t>
      </w:r>
      <w:r>
        <w:t>个地表水生态补偿考核断面水质同比有所改善（新北沱河蔡桥闸断面稳定达</w:t>
      </w:r>
      <w:r>
        <w:t>Ⅲ</w:t>
      </w:r>
      <w:r>
        <w:t>类水质标准，濉河水质同比好转，解除流域限批）。对辖区重点建设用地开展</w:t>
      </w:r>
      <w:r>
        <w:rPr>
          <w:rFonts w:hint="eastAsia"/>
        </w:rPr>
        <w:t>土壤污染状况调查，完成</w:t>
      </w:r>
      <w:r>
        <w:t>11</w:t>
      </w:r>
      <w:r>
        <w:t>处</w:t>
      </w:r>
      <w:r>
        <w:t>“</w:t>
      </w:r>
      <w:r>
        <w:t>一住两公</w:t>
      </w:r>
      <w:r>
        <w:t>”</w:t>
      </w:r>
      <w:r>
        <w:t>地块土壤环境调查。目前我区农用地暂无污染点位，农用地土壤环境质量情况较好，工业用地土壤环境质量污染地块相对较少，对辖区内原长源焦化厂污染地块配合做好日常监管。</w:t>
      </w:r>
    </w:p>
    <w:p w:rsidR="00915D1F" w:rsidRDefault="00915D1F" w:rsidP="00915D1F">
      <w:pPr>
        <w:spacing w:line="245" w:lineRule="auto"/>
        <w:ind w:firstLineChars="200" w:firstLine="420"/>
      </w:pPr>
      <w:r>
        <w:rPr>
          <w:rFonts w:hint="eastAsia"/>
        </w:rPr>
        <w:t>（四）全面提升环境执法监管能力。坚持依法行政，审慎监管，包容处理，进一步完善执法流程，最大力度地支持企业合法经营、守法运营。今年以来组织开展“双随机”检查</w:t>
      </w:r>
      <w:r>
        <w:t>52</w:t>
      </w:r>
      <w:r>
        <w:t>次，开展夜查、</w:t>
      </w:r>
      <w:r>
        <w:t>“</w:t>
      </w:r>
      <w:r>
        <w:t>零点</w:t>
      </w:r>
      <w:r>
        <w:t>”</w:t>
      </w:r>
      <w:r>
        <w:t>行动</w:t>
      </w:r>
      <w:r>
        <w:t>3</w:t>
      </w:r>
      <w:r>
        <w:t>次，突击检查企业</w:t>
      </w:r>
      <w:r>
        <w:t>5</w:t>
      </w:r>
      <w:r>
        <w:t>家，规范取缔</w:t>
      </w:r>
      <w:r>
        <w:t>“</w:t>
      </w:r>
      <w:r>
        <w:t>散乱污</w:t>
      </w:r>
      <w:r>
        <w:t>”20</w:t>
      </w:r>
      <w:r>
        <w:t>余家，立案查处环境违法案件</w:t>
      </w:r>
      <w:r>
        <w:t>5</w:t>
      </w:r>
      <w:r>
        <w:t>件，罚款</w:t>
      </w:r>
      <w:r>
        <w:t>38.61</w:t>
      </w:r>
      <w:r>
        <w:t>万元；进一步完善环境信访闭环管理机制，针对重点投诉开展</w:t>
      </w:r>
      <w:r>
        <w:t>“</w:t>
      </w:r>
      <w:r>
        <w:t>领导带案下访</w:t>
      </w:r>
      <w:r>
        <w:t>”</w:t>
      </w:r>
      <w:r>
        <w:t>，上半年累计受理生态环境信访问题</w:t>
      </w:r>
      <w:r>
        <w:t>24</w:t>
      </w:r>
      <w:r>
        <w:t>件，并已办结。</w:t>
      </w:r>
    </w:p>
    <w:p w:rsidR="00915D1F" w:rsidRDefault="00915D1F" w:rsidP="00915D1F">
      <w:pPr>
        <w:spacing w:line="245" w:lineRule="auto"/>
        <w:ind w:firstLineChars="200" w:firstLine="420"/>
      </w:pPr>
      <w:r>
        <w:rPr>
          <w:rFonts w:hint="eastAsia"/>
        </w:rPr>
        <w:t>（五）进一步辖区优化营商环境。积极参加招商引资洽谈，认真落实各项营商安商政策措施，参与重大项目预审，优化规范环评审批等办理流程，积极指导辖区生态环保领域有效投资项目推进。上半年累计参与招商引资</w:t>
      </w:r>
      <w:r>
        <w:t>10</w:t>
      </w:r>
      <w:r>
        <w:t>次，重大项目预审</w:t>
      </w:r>
      <w:r>
        <w:t>7</w:t>
      </w:r>
      <w:r>
        <w:t>次，排污许可延续</w:t>
      </w:r>
      <w:r>
        <w:t xml:space="preserve"> 10 </w:t>
      </w:r>
      <w:r>
        <w:t>家，变更</w:t>
      </w:r>
      <w:r>
        <w:t xml:space="preserve"> 3 </w:t>
      </w:r>
      <w:r>
        <w:t>家，注销</w:t>
      </w:r>
      <w:r>
        <w:t xml:space="preserve"> 1 </w:t>
      </w:r>
      <w:r>
        <w:t>家，受理企业环评并通过审批</w:t>
      </w:r>
      <w:r>
        <w:t>8</w:t>
      </w:r>
      <w:r>
        <w:t>家。持续深入开展</w:t>
      </w:r>
      <w:r>
        <w:t>“</w:t>
      </w:r>
      <w:r>
        <w:t>纾企解困</w:t>
      </w:r>
      <w:r>
        <w:t>”“</w:t>
      </w:r>
      <w:r>
        <w:t>环企直通车</w:t>
      </w:r>
      <w:r>
        <w:t>”“</w:t>
      </w:r>
      <w:r>
        <w:t>我为企业解难题走访调研</w:t>
      </w:r>
      <w:r>
        <w:t>”</w:t>
      </w:r>
      <w:r>
        <w:t>等活动，寓监管于服务中，全力化解企业环保诉求。</w:t>
      </w:r>
    </w:p>
    <w:p w:rsidR="00915D1F" w:rsidRDefault="00915D1F" w:rsidP="00915D1F">
      <w:pPr>
        <w:spacing w:line="245" w:lineRule="auto"/>
        <w:ind w:firstLineChars="200" w:firstLine="420"/>
      </w:pPr>
      <w:r>
        <w:rPr>
          <w:rFonts w:hint="eastAsia"/>
        </w:rPr>
        <w:t>（六）充分发挥党建引领作用。深入学习宣传贯彻党的二十大精神，利用每周一例会、党组理论学习中心组（扩大）会议等组织全体人员集中学习研讨，引导全局党员干部自觉用党的二十大精神武装头脑、指导实践、推动工作。按照省厅和烈山区相关工作安排，开展酒驾醉驾集中整治和为期</w:t>
      </w:r>
      <w:r>
        <w:t>6</w:t>
      </w:r>
      <w:r>
        <w:t>个月的</w:t>
      </w:r>
      <w:r>
        <w:t>“</w:t>
      </w:r>
      <w:r>
        <w:t>两违规</w:t>
      </w:r>
      <w:r>
        <w:t>”</w:t>
      </w:r>
      <w:r>
        <w:t>整治专项行动，全体人员集中签署了《严守法纪</w:t>
      </w:r>
      <w:r>
        <w:t xml:space="preserve"> </w:t>
      </w:r>
      <w:r>
        <w:t>拒绝酒驾倡议书》和《抵制</w:t>
      </w:r>
      <w:r>
        <w:t>“</w:t>
      </w:r>
      <w:r>
        <w:t>两违规</w:t>
      </w:r>
      <w:r>
        <w:t>”</w:t>
      </w:r>
      <w:r>
        <w:t>承诺书》。精心组织</w:t>
      </w:r>
      <w:r>
        <w:t>2022</w:t>
      </w:r>
      <w:r>
        <w:t>年度民主生活会、</w:t>
      </w:r>
      <w:r>
        <w:t>2022</w:t>
      </w:r>
      <w:r>
        <w:t>年度组织生活会和民主评议党员，召开党组全面从严治党专题会议，持续抓好党风廉政建设，进一步强化提升工作作风，推动</w:t>
      </w:r>
      <w:r>
        <w:rPr>
          <w:rFonts w:hint="eastAsia"/>
        </w:rPr>
        <w:t>生态环保各项工作有序开展。转正一名预备党员，为支部注入新鲜血液。</w:t>
      </w:r>
    </w:p>
    <w:p w:rsidR="00915D1F" w:rsidRDefault="00915D1F" w:rsidP="00915D1F">
      <w:pPr>
        <w:spacing w:line="245" w:lineRule="auto"/>
        <w:ind w:firstLineChars="200" w:firstLine="420"/>
      </w:pPr>
      <w:r>
        <w:rPr>
          <w:rFonts w:hint="eastAsia"/>
        </w:rPr>
        <w:t>二、下半年重点工作计划</w:t>
      </w:r>
    </w:p>
    <w:p w:rsidR="00915D1F" w:rsidRDefault="00915D1F" w:rsidP="00915D1F">
      <w:pPr>
        <w:spacing w:line="245" w:lineRule="auto"/>
        <w:ind w:firstLineChars="200" w:firstLine="420"/>
      </w:pPr>
      <w:r>
        <w:rPr>
          <w:rFonts w:hint="eastAsia"/>
        </w:rPr>
        <w:t>一是全力推进突出生态环境问题整改销号。坚持目标导向、问题导向，督促辖区各类突出生态环境问题整改落实，实施周调度，对进展滞后问题予以催办、督办，加快推进重点问题整改销号工作；持续深入开展生态环境问题大排查大整治专项行动，切实做到即知即改、立行立改。</w:t>
      </w:r>
    </w:p>
    <w:p w:rsidR="00915D1F" w:rsidRDefault="00915D1F" w:rsidP="00915D1F">
      <w:pPr>
        <w:spacing w:line="245" w:lineRule="auto"/>
        <w:ind w:firstLineChars="200" w:firstLine="420"/>
      </w:pPr>
      <w:r>
        <w:rPr>
          <w:rFonts w:hint="eastAsia"/>
        </w:rPr>
        <w:t>二是持续深入打好污染防治攻坚战。一是以更大决心保持大气污染防治高压态势。全面落实“一岗双责”，进一步健全属地及部门大气监管责任体系，加强重点项目精细化管理，深入推进挥发性有机物综合治理、柴油货车污染治理、工业炉窑综合治理等专项行动，坚决整治取缔“散乱污”企业，督促做好全年全域秸秆禁烧包保巡查值守工作，确保实现“零火点”目标。二是注重系统施治，充分发挥“河长制”作用，强化入河排污口管理和涉水企业环境监管，与周边县区完善联防联控机制，适时开展汛期加密监测预警，全面排查风险隐患，着力改善重点河流水质状况。三是持续开展辖区建设用地土壤污染状况调查，持续保障土壤环境稳定，确保不发生土壤污染环境事件。</w:t>
      </w:r>
    </w:p>
    <w:p w:rsidR="00915D1F" w:rsidRDefault="00915D1F" w:rsidP="00915D1F">
      <w:pPr>
        <w:spacing w:line="245" w:lineRule="auto"/>
        <w:ind w:firstLineChars="200" w:firstLine="420"/>
      </w:pPr>
      <w:r>
        <w:rPr>
          <w:rFonts w:hint="eastAsia"/>
        </w:rPr>
        <w:t>三是进一步加强基层生态环保队伍建设。坚持以党的二十大精神为指引，发挥党建引领作用，认真履行党组主体责任、书记“第一责任人”责任和班子成员“一岗双责”责任，进一步明确责任分工，形成党组统一领导、班子成员齐抓共管，全体干部职工共同参与的良好局面，推进党建工作和业务工作深度融合，深入持久抓好党风廉政建设和效能建设，锻造铁军，争创佳绩。</w:t>
      </w:r>
    </w:p>
    <w:p w:rsidR="00915D1F" w:rsidRDefault="00915D1F" w:rsidP="006A6523">
      <w:pPr>
        <w:spacing w:line="245" w:lineRule="auto"/>
        <w:jc w:val="right"/>
      </w:pPr>
      <w:r w:rsidRPr="0044143E">
        <w:rPr>
          <w:rFonts w:hint="eastAsia"/>
        </w:rPr>
        <w:t>淮北市烈山区生态环境分局</w:t>
      </w:r>
      <w:r>
        <w:rPr>
          <w:rFonts w:hint="eastAsia"/>
        </w:rPr>
        <w:t>2023-6-26</w:t>
      </w:r>
    </w:p>
    <w:p w:rsidR="00915D1F" w:rsidRDefault="00915D1F" w:rsidP="00351965">
      <w:pPr>
        <w:sectPr w:rsidR="00915D1F"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A61C5" w:rsidRDefault="009A61C5"/>
    <w:sectPr w:rsidR="009A61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9F8" w:rsidRDefault="009A61C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9F8" w:rsidRDefault="009A61C5">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9F8" w:rsidRDefault="009A61C5">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9F8" w:rsidRDefault="009A61C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5D1F"/>
    <w:rsid w:val="00915D1F"/>
    <w:rsid w:val="009A61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5D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5D1F"/>
    <w:rPr>
      <w:rFonts w:ascii="黑体" w:eastAsia="黑体" w:hAnsi="宋体" w:cs="Times New Roman"/>
      <w:b/>
      <w:kern w:val="36"/>
      <w:sz w:val="32"/>
      <w:szCs w:val="32"/>
    </w:rPr>
  </w:style>
  <w:style w:type="paragraph" w:styleId="a3">
    <w:name w:val="header"/>
    <w:basedOn w:val="a"/>
    <w:link w:val="Char"/>
    <w:rsid w:val="00915D1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15D1F"/>
    <w:rPr>
      <w:rFonts w:ascii="宋体" w:eastAsia="宋体" w:hAnsi="宋体" w:cs="Times New Roman"/>
      <w:b/>
      <w:bCs/>
      <w:i/>
      <w:kern w:val="36"/>
      <w:sz w:val="24"/>
      <w:szCs w:val="18"/>
    </w:rPr>
  </w:style>
  <w:style w:type="paragraph" w:styleId="a4">
    <w:name w:val="footer"/>
    <w:basedOn w:val="a"/>
    <w:link w:val="Char0"/>
    <w:rsid w:val="00915D1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15D1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2247</Characters>
  <Application>Microsoft Office Word</Application>
  <DocSecurity>0</DocSecurity>
  <Lines>18</Lines>
  <Paragraphs>5</Paragraphs>
  <ScaleCrop>false</ScaleCrop>
  <Company>Microsoft</Company>
  <LinksUpToDate>false</LinksUpToDate>
  <CharactersWithSpaces>2636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2023-07-03T07:26:00Z</dcterms:created>
</cp:coreProperties>
</file>