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E26" w:rsidRDefault="00B74E26" w:rsidP="006A6523">
      <w:pPr>
        <w:pStyle w:val="1"/>
        <w:spacing w:line="245" w:lineRule="auto"/>
      </w:pPr>
      <w:r w:rsidRPr="0044143E">
        <w:rPr>
          <w:rFonts w:hint="eastAsia"/>
        </w:rPr>
        <w:t>怀化市生态环境局洪江市分局</w:t>
      </w:r>
      <w:r w:rsidRPr="0044143E">
        <w:t>2023年上半年工作总结及下半年工作计划</w:t>
      </w:r>
    </w:p>
    <w:p w:rsidR="00B74E26" w:rsidRDefault="00B74E26" w:rsidP="00B74E26">
      <w:pPr>
        <w:spacing w:line="245" w:lineRule="auto"/>
        <w:ind w:firstLineChars="200" w:firstLine="420"/>
      </w:pPr>
      <w:r>
        <w:rPr>
          <w:rFonts w:hint="eastAsia"/>
        </w:rPr>
        <w:t>上半年，我局坚持以习近平生态文明思想为指引，在洪江市委、市政府和怀化市生态环境局的领导下，全力打好生态环境巩固提升持久战，抓好生态环保督察问题整改，深入开展国家生态文明建设示范区创建，推动绿色低碳发展，为奋力实现经济高质量发展提供具有核心竞争力的生态环境保障。</w:t>
      </w:r>
      <w:r>
        <w:t>2023</w:t>
      </w:r>
      <w:r>
        <w:t>年</w:t>
      </w:r>
      <w:r>
        <w:t>1-6</w:t>
      </w:r>
      <w:r>
        <w:t>月（截至</w:t>
      </w:r>
      <w:r>
        <w:t>6</w:t>
      </w:r>
      <w:r>
        <w:t>月</w:t>
      </w:r>
      <w:r>
        <w:t>19</w:t>
      </w:r>
      <w:r>
        <w:t>日），洪江市</w:t>
      </w:r>
      <w:r>
        <w:t>PM2.5</w:t>
      </w:r>
      <w:r>
        <w:t>平均浓度为</w:t>
      </w:r>
      <w:r>
        <w:t>33</w:t>
      </w:r>
      <w:r>
        <w:t>微克</w:t>
      </w:r>
      <w:r>
        <w:t>/</w:t>
      </w:r>
      <w:r>
        <w:t>立方米，空气优良天数比例为</w:t>
      </w:r>
      <w:r>
        <w:t>96.4%</w:t>
      </w:r>
      <w:r>
        <w:t>（</w:t>
      </w:r>
      <w:r>
        <w:t>169</w:t>
      </w:r>
      <w:r>
        <w:t>有效天中</w:t>
      </w:r>
      <w:r>
        <w:t>163</w:t>
      </w:r>
      <w:r>
        <w:t>天优良）；</w:t>
      </w:r>
      <w:r>
        <w:t>5</w:t>
      </w:r>
      <w:r>
        <w:t>个地表水考核断面水质达标率为</w:t>
      </w:r>
      <w:r>
        <w:t>100%</w:t>
      </w:r>
      <w:r>
        <w:t>，无劣</w:t>
      </w:r>
      <w:r>
        <w:t>V</w:t>
      </w:r>
      <w:r>
        <w:t>类水体；千人集中式饮用水水源地水质达标率为</w:t>
      </w:r>
      <w:r>
        <w:t>100%</w:t>
      </w:r>
      <w:r>
        <w:t>，土壤环境质量</w:t>
      </w:r>
      <w:r>
        <w:rPr>
          <w:rFonts w:hint="eastAsia"/>
        </w:rPr>
        <w:t>状况总体稳定，没有因土壤污染而引发的环境事件。</w:t>
      </w:r>
    </w:p>
    <w:p w:rsidR="00B74E26" w:rsidRDefault="00B74E26" w:rsidP="00B74E26">
      <w:pPr>
        <w:spacing w:line="245" w:lineRule="auto"/>
        <w:ind w:firstLineChars="200" w:firstLine="420"/>
      </w:pPr>
      <w:r>
        <w:rPr>
          <w:rFonts w:hint="eastAsia"/>
        </w:rPr>
        <w:t>一、主要工作</w:t>
      </w:r>
    </w:p>
    <w:p w:rsidR="00B74E26" w:rsidRDefault="00B74E26" w:rsidP="00B74E26">
      <w:pPr>
        <w:spacing w:line="245" w:lineRule="auto"/>
        <w:ind w:firstLineChars="200" w:firstLine="420"/>
      </w:pPr>
      <w:r>
        <w:rPr>
          <w:rFonts w:hint="eastAsia"/>
        </w:rPr>
        <w:t>（一）全面落实生态环保督察交办及反馈问题整改</w:t>
      </w:r>
    </w:p>
    <w:p w:rsidR="00B74E26" w:rsidRDefault="00B74E26" w:rsidP="00B74E26">
      <w:pPr>
        <w:spacing w:line="245" w:lineRule="auto"/>
        <w:ind w:firstLineChars="200" w:firstLine="420"/>
      </w:pPr>
      <w:r>
        <w:t>2020</w:t>
      </w:r>
      <w:r>
        <w:t>年省生态环境环保督察</w:t>
      </w:r>
      <w:r>
        <w:t>“</w:t>
      </w:r>
      <w:r>
        <w:t>回头看</w:t>
      </w:r>
      <w:r>
        <w:t>”</w:t>
      </w:r>
      <w:r>
        <w:t>交办件共</w:t>
      </w:r>
      <w:r>
        <w:t>20</w:t>
      </w:r>
      <w:r>
        <w:t>件，目前已完成整改并办结</w:t>
      </w:r>
      <w:r>
        <w:t>20</w:t>
      </w:r>
      <w:r>
        <w:t>件。</w:t>
      </w:r>
    </w:p>
    <w:p w:rsidR="00B74E26" w:rsidRDefault="00B74E26" w:rsidP="00B74E26">
      <w:pPr>
        <w:spacing w:line="245" w:lineRule="auto"/>
        <w:ind w:firstLineChars="200" w:firstLine="420"/>
      </w:pPr>
      <w:r>
        <w:t>2021</w:t>
      </w:r>
      <w:r>
        <w:t>年第二轮中央生态环保督察信访交办件</w:t>
      </w:r>
      <w:r>
        <w:t>12</w:t>
      </w:r>
      <w:r>
        <w:t>件都已办结；下沉组现场指出问题</w:t>
      </w:r>
      <w:r>
        <w:t>3</w:t>
      </w:r>
      <w:r>
        <w:t>个，都已完成整改；第二轮中央生态环境保护督察报告反馈问题整改已有</w:t>
      </w:r>
      <w:r>
        <w:t>12</w:t>
      </w:r>
      <w:r>
        <w:t>个上报整改销号，其余</w:t>
      </w:r>
      <w:r>
        <w:t>17</w:t>
      </w:r>
      <w:r>
        <w:t>个问题正在按时序进度推进整改；对已整改到位的问题开展巡查</w:t>
      </w:r>
      <w:r>
        <w:t>“</w:t>
      </w:r>
      <w:r>
        <w:t>回头看</w:t>
      </w:r>
      <w:r>
        <w:t>”</w:t>
      </w:r>
      <w:r>
        <w:t>，防止污染反弹；对还未整改到位的问题，加强督察督导，压紧压实工作责任，确保如期完成整改销号。</w:t>
      </w:r>
    </w:p>
    <w:p w:rsidR="00B74E26" w:rsidRDefault="00B74E26" w:rsidP="00B74E26">
      <w:pPr>
        <w:spacing w:line="245" w:lineRule="auto"/>
        <w:ind w:firstLineChars="200" w:firstLine="420"/>
      </w:pPr>
      <w:r>
        <w:rPr>
          <w:rFonts w:hint="eastAsia"/>
        </w:rPr>
        <w:t>（二）打好污染防治攻坚战，全力推进突出环境问题整治</w:t>
      </w:r>
    </w:p>
    <w:p w:rsidR="00B74E26" w:rsidRDefault="00B74E26" w:rsidP="00B74E26">
      <w:pPr>
        <w:spacing w:line="245" w:lineRule="auto"/>
        <w:ind w:firstLineChars="200" w:firstLine="420"/>
      </w:pPr>
      <w:r>
        <w:t xml:space="preserve">1. </w:t>
      </w:r>
      <w:r>
        <w:t>推进大气污染防治攻坚</w:t>
      </w:r>
    </w:p>
    <w:p w:rsidR="00B74E26" w:rsidRDefault="00B74E26" w:rsidP="00B74E26">
      <w:pPr>
        <w:spacing w:line="245" w:lineRule="auto"/>
        <w:ind w:firstLineChars="200" w:firstLine="420"/>
      </w:pPr>
      <w:r>
        <w:rPr>
          <w:rFonts w:hint="eastAsia"/>
        </w:rPr>
        <w:t>一是强化扬尘污染综合整治。推行建筑工地和重点建设项目扬尘治理网格化管理，全面落实建筑工地“</w:t>
      </w:r>
      <w:r>
        <w:t>6</w:t>
      </w:r>
      <w:r>
        <w:t>个</w:t>
      </w:r>
      <w:r>
        <w:t>100%”</w:t>
      </w:r>
      <w:r>
        <w:t>标准。二是推进工业企业大气污染防治行动。对三兴炉料冶炼等涉气重点企业进行现场督查，严格执行工业企业煤场、料场、渣场扬尘污染控制技术规范。三是强力推进面源污染的综合防治。建立秸秆禁烧网格化监管机制，出台了《洪江市秸秆禁烧实施方案》，联合农业农村部门对乡镇秸秆禁烧情况开展检查，及时发现问题及时督促整改。四是开展非道路移动机械检测挂牌工作。根据怀化市局安排部署对我市登记在案的</w:t>
      </w:r>
      <w:r>
        <w:t>174</w:t>
      </w:r>
      <w:r>
        <w:t>台非道路移动机械进行检测挂牌工</w:t>
      </w:r>
      <w:r>
        <w:rPr>
          <w:rFonts w:hint="eastAsia"/>
        </w:rPr>
        <w:t>作，现已完成</w:t>
      </w:r>
      <w:r>
        <w:t>120</w:t>
      </w:r>
      <w:r>
        <w:t>台安装任务，正在部署开展检测抽测工作，已完成</w:t>
      </w:r>
      <w:r>
        <w:t>5</w:t>
      </w:r>
      <w:r>
        <w:t>台次的抽检。五是开展涉</w:t>
      </w:r>
      <w:r>
        <w:t>VOCs</w:t>
      </w:r>
      <w:r>
        <w:t>排查整治工作，根据全市加油站油气回收装置检测情况，督促问题单位进行限期整治，对逾期未完成整治的，立案查处。</w:t>
      </w:r>
    </w:p>
    <w:p w:rsidR="00B74E26" w:rsidRDefault="00B74E26" w:rsidP="00B74E26">
      <w:pPr>
        <w:spacing w:line="245" w:lineRule="auto"/>
        <w:ind w:firstLineChars="200" w:firstLine="420"/>
      </w:pPr>
      <w:r>
        <w:t>2.</w:t>
      </w:r>
      <w:r>
        <w:rPr>
          <w:rFonts w:ascii="MS Mincho" w:eastAsia="MS Mincho" w:hAnsi="MS Mincho" w:cs="MS Mincho" w:hint="eastAsia"/>
        </w:rPr>
        <w:t> </w:t>
      </w:r>
      <w:r>
        <w:t>强化水污染防治</w:t>
      </w:r>
    </w:p>
    <w:p w:rsidR="00B74E26" w:rsidRDefault="00B74E26" w:rsidP="00B74E26">
      <w:pPr>
        <w:spacing w:line="245" w:lineRule="auto"/>
        <w:ind w:firstLineChars="200" w:firstLine="420"/>
      </w:pPr>
      <w:r>
        <w:rPr>
          <w:rFonts w:hint="eastAsia"/>
        </w:rPr>
        <w:t>一是完成饮用水水源检测和保护工作。有序开展千人以上饮用水水源地水质检测工作；完成</w:t>
      </w:r>
      <w:r>
        <w:t>21</w:t>
      </w:r>
      <w:r>
        <w:t>处饮用水源保护区勘界定标复核、基础数据录入工作和保护区内构筑物调查；完成舞水黔城二水厂饮用水水源地环境保护状况评估报告编制和评估工作。二是推进水污染防治项目实施工作，洪江市农村</w:t>
      </w:r>
      <w:r>
        <w:t>“</w:t>
      </w:r>
      <w:r>
        <w:t>千吨万人</w:t>
      </w:r>
      <w:r>
        <w:t>”</w:t>
      </w:r>
      <w:r>
        <w:t>规范化建设项目已完成招投标工作；清江湖综合治理项目已完成主体工程建设；清江湖小支流项目已完成竣工验收。三是开展入河排污口排查整治工作，已印发工作方案，明确各部门工作职责，待工作经费落实后即可开展该项工作。</w:t>
      </w:r>
    </w:p>
    <w:p w:rsidR="00B74E26" w:rsidRDefault="00B74E26" w:rsidP="00B74E26">
      <w:pPr>
        <w:spacing w:line="245" w:lineRule="auto"/>
        <w:ind w:firstLineChars="200" w:firstLine="420"/>
      </w:pPr>
      <w:r>
        <w:t>3.</w:t>
      </w:r>
      <w:r>
        <w:rPr>
          <w:rFonts w:ascii="MS Mincho" w:eastAsia="MS Mincho" w:hAnsi="MS Mincho" w:cs="MS Mincho" w:hint="eastAsia"/>
        </w:rPr>
        <w:t> </w:t>
      </w:r>
      <w:r>
        <w:t>加强土壤污染治理</w:t>
      </w:r>
    </w:p>
    <w:p w:rsidR="00B74E26" w:rsidRDefault="00B74E26" w:rsidP="00B74E26">
      <w:pPr>
        <w:spacing w:line="245" w:lineRule="auto"/>
        <w:ind w:firstLineChars="200" w:firstLine="420"/>
      </w:pPr>
      <w:r>
        <w:rPr>
          <w:rFonts w:hint="eastAsia"/>
        </w:rPr>
        <w:t>一是积极推进土壤污染防治项目储备和建设工作。洪江市宏亮碳质板岩矿开采区遗留污染场地治理项目现已完成项目主体工程建设，预计</w:t>
      </w:r>
      <w:r>
        <w:t>9</w:t>
      </w:r>
      <w:r>
        <w:t>月完成验收；黔城镇尖坡界历史遗留废渣综合治理工程现已完成项目招投标；黔城镇九木冲北矿区炭质板岩矿区历史遗留重金属污染整治工程正在开展项目地勘和初步设计工作；黔城镇双溪社区蒋家冲石煤矿遗留污染治理项目已争取中央资金</w:t>
      </w:r>
      <w:r>
        <w:t>1590</w:t>
      </w:r>
      <w:r>
        <w:t>万元，正在开展前期准备工作；洪江市农村生活污水治理一期工程实施方案编制工作已完成，现报送省厅开展方案审查。二是加强重金属监测断面污染防控力度。加大对畔上村断面上游企业的监</w:t>
      </w:r>
      <w:r>
        <w:rPr>
          <w:rFonts w:hint="eastAsia"/>
        </w:rPr>
        <w:t>管，确保企业污水处理设施正常运行，保证下游断面监测数据达到上级环保部门要求的数值。开展了洪江市涉镉、涉铊排查“回头看”工作。三是开展农村集中式生活污水处理设施排查监测。配合开展农村厕所未接入化粪池、集中式处理设施问题排查整治工作。四是开展农村环境综合整治工作任务，已完成</w:t>
      </w:r>
      <w:r>
        <w:t>2023</w:t>
      </w:r>
      <w:r>
        <w:t>年</w:t>
      </w:r>
      <w:r>
        <w:t>15</w:t>
      </w:r>
      <w:r>
        <w:t>个农村环境综合整治任务村的情况摸底，掌握需整改、建设项目问题清单，现已落实整治资金，正在开展整治工作，预计</w:t>
      </w:r>
      <w:r>
        <w:t>8</w:t>
      </w:r>
      <w:r>
        <w:t>月底前完成。</w:t>
      </w:r>
    </w:p>
    <w:p w:rsidR="00B74E26" w:rsidRDefault="00B74E26" w:rsidP="00B74E26">
      <w:pPr>
        <w:spacing w:line="245" w:lineRule="auto"/>
        <w:ind w:firstLineChars="200" w:firstLine="420"/>
      </w:pPr>
      <w:r>
        <w:rPr>
          <w:rFonts w:hint="eastAsia"/>
        </w:rPr>
        <w:t>（三）严格监管执法，努力确保辖区环境安全</w:t>
      </w:r>
    </w:p>
    <w:p w:rsidR="00B74E26" w:rsidRDefault="00B74E26" w:rsidP="00B74E26">
      <w:pPr>
        <w:spacing w:line="245" w:lineRule="auto"/>
        <w:ind w:firstLineChars="200" w:firstLine="420"/>
      </w:pPr>
      <w:r>
        <w:rPr>
          <w:rFonts w:hint="eastAsia"/>
        </w:rPr>
        <w:t>一是持续推进环保“双随机”执法检查，根据年初执法检查计划对随机抽查重点企业、抽查人员、时间安排以及目标任务进行安排，同时将随机抽查方案报洪江市人民政府备案，现已完成</w:t>
      </w:r>
      <w:r>
        <w:t>60</w:t>
      </w:r>
      <w:r>
        <w:t>家排污单位的现场检查。根据现场检查和监测结果，对存在环境问题的企业进行分类处理，督促整改二是开展医疗机构专项检查。制定</w:t>
      </w:r>
      <w:r>
        <w:t>2023</w:t>
      </w:r>
      <w:r>
        <w:t>年《洪江市医疗机构专项执法检查行动方案》，对洪江市</w:t>
      </w:r>
      <w:r>
        <w:t>20</w:t>
      </w:r>
      <w:r>
        <w:t>个床位以上的医疗机构开展专项检查，已完成现场检查企业</w:t>
      </w:r>
      <w:r>
        <w:t>35</w:t>
      </w:r>
      <w:r>
        <w:t>余家，共发现问题</w:t>
      </w:r>
      <w:r>
        <w:t>20</w:t>
      </w:r>
      <w:r>
        <w:t>个，现已整改到位，立案调查</w:t>
      </w:r>
      <w:r>
        <w:t>2</w:t>
      </w:r>
      <w:r>
        <w:t>起，案件正在办理中。三是加大环境违法行为查处力度，严肃查处违</w:t>
      </w:r>
      <w:r>
        <w:rPr>
          <w:rFonts w:hint="eastAsia"/>
        </w:rPr>
        <w:t>法行为。一是对照国家、省尾矿库治理要求，对全市</w:t>
      </w:r>
      <w:r>
        <w:t>10</w:t>
      </w:r>
      <w:r>
        <w:t>座尾矿库开展了再次排查。其中</w:t>
      </w:r>
      <w:r>
        <w:t>6</w:t>
      </w:r>
      <w:r>
        <w:t>座尾矿库已生态恢复，</w:t>
      </w:r>
      <w:r>
        <w:t>4</w:t>
      </w:r>
      <w:r>
        <w:t>座尾矿库已按方案完成整改。二是扎实推进大气污染防治特护期专项检查。共检查相关涉气企业和场所</w:t>
      </w:r>
      <w:r>
        <w:t>121</w:t>
      </w:r>
      <w:r>
        <w:t>家次，发现问题</w:t>
      </w:r>
      <w:r>
        <w:t>13</w:t>
      </w:r>
      <w:r>
        <w:t>个，立行立改问题</w:t>
      </w:r>
      <w:r>
        <w:t>13</w:t>
      </w:r>
      <w:r>
        <w:t>个。三是开展油气污染防治专项执法检查，对我市</w:t>
      </w:r>
      <w:r>
        <w:t>28</w:t>
      </w:r>
      <w:r>
        <w:t>家加油站开展现场检查，并聘请第三方检查机构同步开展现场监测工作，共发现问题</w:t>
      </w:r>
      <w:r>
        <w:t>15</w:t>
      </w:r>
      <w:r>
        <w:t>个，均责令整改。截至目前，除洪江市黔来石化有限公司洪江市黔来加油站还在整改中外，其余加油站均已全部完成整改，并通过了检测公司复测。今年</w:t>
      </w:r>
      <w:r>
        <w:t>1-6</w:t>
      </w:r>
      <w:r>
        <w:t>月，我局共</w:t>
      </w:r>
      <w:r>
        <w:rPr>
          <w:rFonts w:hint="eastAsia"/>
        </w:rPr>
        <w:t>立案</w:t>
      </w:r>
      <w:r>
        <w:t>8</w:t>
      </w:r>
      <w:r>
        <w:t>起，行政处罚</w:t>
      </w:r>
      <w:r>
        <w:t>3</w:t>
      </w:r>
      <w:r>
        <w:t>起，处罚款</w:t>
      </w:r>
      <w:r>
        <w:t>33.26</w:t>
      </w:r>
      <w:r>
        <w:t>万元，免予处罚</w:t>
      </w:r>
      <w:r>
        <w:t>1</w:t>
      </w:r>
      <w:r>
        <w:t>起，移送行政拘留</w:t>
      </w:r>
      <w:r>
        <w:t>1</w:t>
      </w:r>
      <w:r>
        <w:t>起</w:t>
      </w:r>
      <w:r>
        <w:t>1</w:t>
      </w:r>
      <w:r>
        <w:t>人，责令改正环境违法行为</w:t>
      </w:r>
      <w:r>
        <w:t>8</w:t>
      </w:r>
      <w:r>
        <w:t>起。</w:t>
      </w:r>
    </w:p>
    <w:p w:rsidR="00B74E26" w:rsidRDefault="00B74E26" w:rsidP="00B74E26">
      <w:pPr>
        <w:spacing w:line="245" w:lineRule="auto"/>
        <w:ind w:firstLineChars="200" w:firstLine="420"/>
      </w:pPr>
      <w:r>
        <w:rPr>
          <w:rFonts w:hint="eastAsia"/>
        </w:rPr>
        <w:t>（四）加强危险废物及辐射安全管理工作</w:t>
      </w:r>
    </w:p>
    <w:p w:rsidR="00B74E26" w:rsidRDefault="00B74E26" w:rsidP="00B74E26">
      <w:pPr>
        <w:spacing w:line="245" w:lineRule="auto"/>
        <w:ind w:firstLineChars="200" w:firstLine="420"/>
      </w:pPr>
      <w:r>
        <w:rPr>
          <w:rFonts w:hint="eastAsia"/>
        </w:rPr>
        <w:t>一是加强对涉危险废物单位的监管力度。按时完成全市危险废物产生单位、危险废物经营单位以及一般工业固体废物产生单位的固体废物信息管理系统的申报登记工作，申报登记率达</w:t>
      </w:r>
      <w:r>
        <w:t>100%</w:t>
      </w:r>
      <w:r>
        <w:t>。共完成危险废物管理计划备案企业</w:t>
      </w:r>
      <w:r>
        <w:t>51</w:t>
      </w:r>
      <w:r>
        <w:t>家。</w:t>
      </w:r>
    </w:p>
    <w:p w:rsidR="00B74E26" w:rsidRDefault="00B74E26" w:rsidP="00B74E26">
      <w:pPr>
        <w:spacing w:line="245" w:lineRule="auto"/>
        <w:ind w:firstLineChars="200" w:firstLine="420"/>
      </w:pPr>
      <w:r>
        <w:rPr>
          <w:rFonts w:hint="eastAsia"/>
        </w:rPr>
        <w:t>二是规范危险废物转移流程。指导和监督企业完成危险废物转移申报材料的预审和危险废物转移过程中的监督管理。严格把关危险废物转移各个环节，确保不出漏洞。三是开展辐射安全防护现场监督检查。针对辐射安全防护检查范围开展全覆盖监测，检查过程中各涉及辐射安全单位安全防护监测符合国家标准，各项规章制度较健全。个别工作人员个人剂量片佩戴不规范、个别医院放射室安全警示灯损坏无法正常使用，已现场纠正规范佩戴，责令恢复安全警示灯；督促涉辐射企业的工作人员参加辐射安全培训及考试。</w:t>
      </w:r>
    </w:p>
    <w:p w:rsidR="00B74E26" w:rsidRDefault="00B74E26" w:rsidP="00B74E26">
      <w:pPr>
        <w:spacing w:line="245" w:lineRule="auto"/>
        <w:ind w:firstLineChars="200" w:firstLine="420"/>
      </w:pPr>
      <w:r>
        <w:rPr>
          <w:rFonts w:hint="eastAsia"/>
        </w:rPr>
        <w:t>（五）强化服务意识，助推优化营商环境</w:t>
      </w:r>
    </w:p>
    <w:p w:rsidR="00B74E26" w:rsidRDefault="00B74E26" w:rsidP="00B74E26">
      <w:pPr>
        <w:spacing w:line="245" w:lineRule="auto"/>
        <w:ind w:firstLineChars="200" w:firstLine="420"/>
      </w:pPr>
      <w:r>
        <w:rPr>
          <w:rFonts w:hint="eastAsia"/>
        </w:rPr>
        <w:t>一是“三线一单”成果落地应用。按照国家有关行政审批制度改革和优化营商环境的相关政策，坚持依法与效率相结合、监管与服务相结合、实行告知承诺制准入、区域评估准入、备案准入、清单准入。结合湖南省、洪江市“三线一单”及区域环境质量改善方案等，近期和远期分别提出高新区的环境质量底线目标，作为评价的环境目标。通过加强建设项目环评管理，严把建设项目环境准入关，有力促进了我市结构调整和污染防控工作。</w:t>
      </w:r>
    </w:p>
    <w:p w:rsidR="00B74E26" w:rsidRDefault="00B74E26" w:rsidP="00B74E26">
      <w:pPr>
        <w:spacing w:line="245" w:lineRule="auto"/>
        <w:ind w:firstLineChars="200" w:firstLine="420"/>
      </w:pPr>
      <w:r>
        <w:rPr>
          <w:rFonts w:hint="eastAsia"/>
        </w:rPr>
        <w:t>二是强化环评与排放宣传。深化环评与排污许可衔接。将排污许可的管理思想和管理模式前移内化到环评中，在排污许可监管环节，回溯环评，核实污染防治措施的落实情况。大力宣传新《环保法》、《排污许可管理条例》及建设项目环境管理的规定，对辖区内新改扩建项目实施环境管理，规范企业环评审批、备案行为。加大对我市执证排污单位关于《排污许可管理条例》的宣传培训，让排污单位明悉按时提交执行报告、开展环境管理台账记录、自行监测的政策要求和法律后果，加大帮扶力度，促进企业建立长效机制。</w:t>
      </w:r>
    </w:p>
    <w:p w:rsidR="00B74E26" w:rsidRDefault="00B74E26" w:rsidP="00B74E26">
      <w:pPr>
        <w:spacing w:line="245" w:lineRule="auto"/>
        <w:ind w:firstLineChars="200" w:firstLine="420"/>
      </w:pPr>
      <w:r>
        <w:rPr>
          <w:rFonts w:hint="eastAsia"/>
        </w:rPr>
        <w:t>（六）加强建设项目环评管理，推进排污许可发证登记核发工作</w:t>
      </w:r>
    </w:p>
    <w:p w:rsidR="00B74E26" w:rsidRDefault="00B74E26" w:rsidP="00B74E26">
      <w:pPr>
        <w:spacing w:line="245" w:lineRule="auto"/>
        <w:ind w:firstLineChars="200" w:firstLine="420"/>
      </w:pPr>
      <w:r>
        <w:rPr>
          <w:rFonts w:hint="eastAsia"/>
        </w:rPr>
        <w:t>一是加强环评机构从业行为管理。严格按照《建设项目环境影响评价资质管理办法》和生态环境部的具体要求，加强对环评机构的监管。抓实排污许可登记和排污许可证核发工作，完善核发工作体系，强化业务培训指导、着力提高核发质量。</w:t>
      </w:r>
    </w:p>
    <w:p w:rsidR="00B74E26" w:rsidRDefault="00B74E26" w:rsidP="00B74E26">
      <w:pPr>
        <w:spacing w:line="245" w:lineRule="auto"/>
        <w:ind w:firstLineChars="200" w:firstLine="420"/>
      </w:pPr>
      <w:r>
        <w:rPr>
          <w:rFonts w:hint="eastAsia"/>
        </w:rPr>
        <w:t>二是推进完成许可证核发、变更工作。</w:t>
      </w:r>
      <w:r>
        <w:t>2023</w:t>
      </w:r>
      <w:r>
        <w:t>年</w:t>
      </w:r>
      <w:r>
        <w:t>1-6</w:t>
      </w:r>
      <w:r>
        <w:t>月已完成</w:t>
      </w:r>
      <w:r>
        <w:t>2</w:t>
      </w:r>
      <w:r>
        <w:t>家企业排污许可证延证核发工作，完成重点管理企业市级质量抽查审核，完成了</w:t>
      </w:r>
      <w:r>
        <w:t>2022</w:t>
      </w:r>
      <w:r>
        <w:t>年执行报告年报市级审核，督促</w:t>
      </w:r>
      <w:r>
        <w:t>4</w:t>
      </w:r>
      <w:r>
        <w:t>家企业完成整改。</w:t>
      </w:r>
    </w:p>
    <w:p w:rsidR="00B74E26" w:rsidRDefault="00B74E26" w:rsidP="00B74E26">
      <w:pPr>
        <w:spacing w:line="245" w:lineRule="auto"/>
        <w:ind w:firstLineChars="200" w:firstLine="420"/>
      </w:pPr>
      <w:r>
        <w:rPr>
          <w:rFonts w:hint="eastAsia"/>
        </w:rPr>
        <w:t>三是加强证后监管，核查电子材料。我局工作人员在核查过程中，依据排污许可证中的环境管理事项内容，对排污单位整改事项进行了核查和指导，审核排污单位整改完成情况，告知排污单位整改方法，对整改不完善的单位提出进一步要求。认真核对排污许可证要求监测内容频次，对各单位提供的管理台账及检测报告，进行审核，督促企业按证排污，按频次按要求监测。</w:t>
      </w:r>
      <w:r>
        <w:t>2023</w:t>
      </w:r>
      <w:r>
        <w:t>年我市排污许可证执行报告提交率</w:t>
      </w:r>
      <w:r>
        <w:t>100%,</w:t>
      </w:r>
      <w:r>
        <w:t>完成上级交办规范性审查及企业证后问题整改。</w:t>
      </w:r>
    </w:p>
    <w:p w:rsidR="00B74E26" w:rsidRDefault="00B74E26" w:rsidP="00B74E26">
      <w:pPr>
        <w:spacing w:line="245" w:lineRule="auto"/>
        <w:ind w:firstLineChars="200" w:firstLine="420"/>
      </w:pPr>
      <w:r>
        <w:rPr>
          <w:rFonts w:hint="eastAsia"/>
        </w:rPr>
        <w:t>（七）认真调处环境信访，保障群众环境权益</w:t>
      </w:r>
    </w:p>
    <w:p w:rsidR="00B74E26" w:rsidRDefault="00B74E26" w:rsidP="00B74E26">
      <w:pPr>
        <w:spacing w:line="245" w:lineRule="auto"/>
        <w:ind w:firstLineChars="200" w:firstLine="420"/>
      </w:pPr>
      <w:r>
        <w:t>2023</w:t>
      </w:r>
      <w:r>
        <w:t>年</w:t>
      </w:r>
      <w:r>
        <w:t>1-6</w:t>
      </w:r>
      <w:r>
        <w:t>月，共调处环境污染纠纷和环境信访</w:t>
      </w:r>
      <w:r>
        <w:t>51</w:t>
      </w:r>
      <w:r>
        <w:t>起，办结</w:t>
      </w:r>
      <w:r>
        <w:t>44</w:t>
      </w:r>
      <w:r>
        <w:t>起，其余</w:t>
      </w:r>
      <w:r>
        <w:t>7</w:t>
      </w:r>
      <w:r>
        <w:t>起正在按时序办理中，办结率为</w:t>
      </w:r>
      <w:r>
        <w:t>86.3%</w:t>
      </w:r>
      <w:r>
        <w:t>，满意率</w:t>
      </w:r>
      <w:r>
        <w:t>100%</w:t>
      </w:r>
      <w:r>
        <w:t>。有效维护了人民群众的合法权益和企业的正常生产。按照新修订的局信访工作制度，规范了办理程序，建立了地方政府和上级环保部门领导下的信访调处机制，并按要求做好每件信访的接访、调查、处理，并限时办结，卷宗按照</w:t>
      </w:r>
      <w:r>
        <w:t>1</w:t>
      </w:r>
      <w:r>
        <w:t>案</w:t>
      </w:r>
      <w:r>
        <w:t>1</w:t>
      </w:r>
      <w:r>
        <w:t>卷进行规范建档。</w:t>
      </w:r>
    </w:p>
    <w:p w:rsidR="00B74E26" w:rsidRDefault="00B74E26" w:rsidP="00B74E26">
      <w:pPr>
        <w:spacing w:line="245" w:lineRule="auto"/>
        <w:ind w:firstLineChars="200" w:firstLine="420"/>
      </w:pPr>
      <w:r>
        <w:rPr>
          <w:rFonts w:hint="eastAsia"/>
        </w:rPr>
        <w:t>二、下半年工作打算</w:t>
      </w:r>
    </w:p>
    <w:p w:rsidR="00B74E26" w:rsidRDefault="00B74E26" w:rsidP="00B74E26">
      <w:pPr>
        <w:spacing w:line="245" w:lineRule="auto"/>
        <w:ind w:firstLineChars="200" w:firstLine="420"/>
      </w:pPr>
      <w:r>
        <w:rPr>
          <w:rFonts w:hint="eastAsia"/>
        </w:rPr>
        <w:t>进一步深入贯彻习近平生态文明思想尤其是推动长江经济带发展的重要战略思想，坚持党中央“五位一体”总体布局和“四个全面’战略布局，牢固树立绿水青山就是金山银山的理念，以生态文明理念为引领，以环境质量改善为目标，坚持生态优先、绿色发展、标本兼治。重点抓好以下几项工作：</w:t>
      </w:r>
    </w:p>
    <w:p w:rsidR="00B74E26" w:rsidRDefault="00B74E26" w:rsidP="00B74E26">
      <w:pPr>
        <w:spacing w:line="245" w:lineRule="auto"/>
        <w:ind w:firstLineChars="200" w:firstLine="420"/>
      </w:pPr>
      <w:r>
        <w:t>1</w:t>
      </w:r>
      <w:r>
        <w:t>、全面落实市委全会、人大会议相关工作部署。进一步加强机关党建、党风廉政建设、意识形态和网络意识形态工作，认真谋划，努力工作，全力完成市委全会、市政府工作报告分解任务和绩效考核各项目标任务，同时按要求保质保量完成市人大、政协交办的各类提案和议案。</w:t>
      </w:r>
    </w:p>
    <w:p w:rsidR="00B74E26" w:rsidRDefault="00B74E26" w:rsidP="00B74E26">
      <w:pPr>
        <w:spacing w:line="245" w:lineRule="auto"/>
        <w:ind w:firstLineChars="200" w:firstLine="420"/>
      </w:pPr>
      <w:r>
        <w:t>2</w:t>
      </w:r>
      <w:r>
        <w:t>、进一步完善生态环境保护工作责任机制。以《洪江市生态环境保护工作责任规定》为抓手，以生态环境保护委员会为平台，建立健全市域生态环境保护议事协调机制和工作机制，构建起新时期全市环境保护与生态文明建设工作机制，以责任清单为依托，严格落实</w:t>
      </w:r>
      <w:r>
        <w:t>“</w:t>
      </w:r>
      <w:r>
        <w:t>三管三必须</w:t>
      </w:r>
      <w:r>
        <w:t>”</w:t>
      </w:r>
      <w:r>
        <w:t>，实现从生态环境部门单打独斗向各级党委政府及相关部门齐抓共管转变，促使各级党委、政府和相关部门落实生态环保责任。</w:t>
      </w:r>
    </w:p>
    <w:p w:rsidR="00B74E26" w:rsidRDefault="00B74E26" w:rsidP="00B74E26">
      <w:pPr>
        <w:spacing w:line="245" w:lineRule="auto"/>
        <w:ind w:firstLineChars="200" w:firstLine="420"/>
      </w:pPr>
      <w:r>
        <w:t>3</w:t>
      </w:r>
      <w:r>
        <w:t>、持续抓好中央、省生态环保督察交办问题、反馈问题等突出环境问题清理整治。坚持高标准、严要求，严格按照时间节点挂图作战、倒排进度，以</w:t>
      </w:r>
      <w:r>
        <w:t>“</w:t>
      </w:r>
      <w:r>
        <w:t>钉钉子</w:t>
      </w:r>
      <w:r>
        <w:t>”</w:t>
      </w:r>
      <w:r>
        <w:t>精神一项一项保质保量完成好中央、省生态环保督察交办、反馈问题整改，促进环境问题的解决和环境质量的改善。对已整改到位的问题实行彻底销号。同时，建立、完善工作长效机制，对中央、省生态环保督察交办件严格实行督查巡查常态化，坚决防止死灰复燃。针对中央和省生态环保督察发现的突出问题，特别是水和土壤、矿山污染治理相关问题认真包装项目，积极向上级生态环境部门汇报，努力争取上级专项资</w:t>
      </w:r>
      <w:r>
        <w:rPr>
          <w:rFonts w:hint="eastAsia"/>
        </w:rPr>
        <w:t>金支持。</w:t>
      </w:r>
    </w:p>
    <w:p w:rsidR="00B74E26" w:rsidRDefault="00B74E26" w:rsidP="00B74E26">
      <w:pPr>
        <w:spacing w:line="245" w:lineRule="auto"/>
        <w:ind w:firstLineChars="200" w:firstLine="420"/>
      </w:pPr>
      <w:r>
        <w:t>4</w:t>
      </w:r>
      <w:r>
        <w:t>、全力打好污染防治攻坚战，确保突出环境问题整改取得实效。进一步完善问题交办制度，坚持做到一个问题一名责任市级领导包案、一个牵头单位、一名责任人、一套班子、一套整改治理方案的</w:t>
      </w:r>
      <w:r>
        <w:t>“</w:t>
      </w:r>
      <w:r>
        <w:t>五个一</w:t>
      </w:r>
      <w:r>
        <w:t>”</w:t>
      </w:r>
      <w:r>
        <w:t>制度，将责任落实到人到岗，全面完成污染防治攻坚战工作任务。</w:t>
      </w:r>
    </w:p>
    <w:p w:rsidR="00B74E26" w:rsidRDefault="00B74E26" w:rsidP="00B74E26">
      <w:pPr>
        <w:spacing w:line="245" w:lineRule="auto"/>
        <w:ind w:firstLineChars="200" w:firstLine="420"/>
      </w:pPr>
      <w:r>
        <w:t>5</w:t>
      </w:r>
      <w:r>
        <w:t>、深入推动生态建设。一是全面推进生态文明建设示范市创建，进一步加大生态文明建设示范市创建规划实施力度，持续抓好各项创建任务的落实，努力创建国家级生态文明建设示范区。二是加快</w:t>
      </w:r>
      <w:r>
        <w:t>“</w:t>
      </w:r>
      <w:r>
        <w:t>三线一单</w:t>
      </w:r>
      <w:r>
        <w:t>”</w:t>
      </w:r>
      <w:r>
        <w:t>成果应用，落实</w:t>
      </w:r>
      <w:r>
        <w:t>“</w:t>
      </w:r>
      <w:r>
        <w:t>三线一单</w:t>
      </w:r>
      <w:r>
        <w:t>”</w:t>
      </w:r>
      <w:r>
        <w:t>管控机制，严格实施生态保护红线、环境质量底线、资源利用上线和环境准入负面清单</w:t>
      </w:r>
      <w:r>
        <w:t>“</w:t>
      </w:r>
      <w:r>
        <w:t>三线一单</w:t>
      </w:r>
      <w:r>
        <w:t>”</w:t>
      </w:r>
      <w:r>
        <w:t>管控。三是切实推进国家重点生态功能区保护与建设，进一步强化重点生态功能区县域生态环境质量考核，确保考核取得好的成绩。同时，加大重点生态功能区转移支付增量的争取力度，相关部门相互配合全力做好基础工作，做实重点生态功</w:t>
      </w:r>
      <w:r>
        <w:rPr>
          <w:rFonts w:hint="eastAsia"/>
        </w:rPr>
        <w:t>能区县域生态环境质量考核工作，积极向上级部门汇报，争取支持。</w:t>
      </w:r>
    </w:p>
    <w:p w:rsidR="00B74E26" w:rsidRDefault="00B74E26" w:rsidP="00B74E26">
      <w:pPr>
        <w:spacing w:line="245" w:lineRule="auto"/>
        <w:ind w:firstLineChars="200" w:firstLine="420"/>
      </w:pPr>
      <w:r>
        <w:t>6</w:t>
      </w:r>
      <w:r>
        <w:t>、全面推进重点领域环境整治和污染治理。一是完善农村集中式饮用水水源地保护区规范管理，全力推进</w:t>
      </w:r>
      <w:r>
        <w:t>65</w:t>
      </w:r>
      <w:r>
        <w:t>处饮用水源地规范化建设和千人以上饮用水水源地问题整治。二是全面落实乡村振兴战略，持续推进农村环境综合整治，实施沅河镇沅城村、托口镇三里村、沙湾乡溪口村</w:t>
      </w:r>
      <w:r>
        <w:t>3</w:t>
      </w:r>
      <w:r>
        <w:t>个村农村环境综合整治。三是以工业废气、施工扬尘等为重点，强化重点污染源管控。严格渣土运输车辆规范化管理，建筑施工工地严格落实</w:t>
      </w:r>
      <w:r>
        <w:t>“</w:t>
      </w:r>
      <w:r>
        <w:t>六个</w:t>
      </w:r>
      <w:r>
        <w:t>100%”</w:t>
      </w:r>
      <w:r>
        <w:t>；切实加强生活面源污染整治，严格控制烟花爆竹燃放，推进餐饮油烟综合整治。四是加强土壤污染综合防治，开展黔城周边煤矸石开采历</w:t>
      </w:r>
      <w:r>
        <w:rPr>
          <w:rFonts w:hint="eastAsia"/>
        </w:rPr>
        <w:t>史遗留问题综合整治，逐年修复因煤矸石开采导致的生态破坏，持续巩固非煤矿山“打非治违”专项整治成果，推进乱采滥挖造成的生态破坏修复。四是打好农业农村污染治理攻坚战，积极推进农村面源污染治理。加快推进农村生活污水治理规划的实施。进一步完善城乡垃圾清扫转运一体化项目建设，统筹推进生活垃圾和农业生产废弃物利用、处理，推行垃圾就地分类减量和资源化利用，逐步实现“户分类、村收集、镇转运、县（市）处理”垃圾处理模式。加强肥料、农药包装废弃物回收处理试点与推广应用，推进建立健全废弃农膜回收贮运和综合利用网络。严格畜禽禁养殖区管理，加快推进畜禽养殖污染防治设施建设，完善规模化养殖场设施配套。</w:t>
      </w:r>
    </w:p>
    <w:p w:rsidR="00B74E26" w:rsidRDefault="00B74E26" w:rsidP="00B74E26">
      <w:pPr>
        <w:spacing w:line="245" w:lineRule="auto"/>
        <w:ind w:firstLineChars="200" w:firstLine="420"/>
      </w:pPr>
      <w:r>
        <w:t>7</w:t>
      </w:r>
      <w:r>
        <w:t>、扎实推进环境监管执法，强化环境监测和危险废物管控。一是全面规范排污许可发证登记和管理工作，结合排污许可发证登记，全面开展排污许可专项执法，使我市排污企业污染防治工作得到切实提升，环境违法行为进一步得到遏制。二是认真履行生态环境执法监管责任，完善环保联合办案机制，全面实施环保网格监管，贯彻落实随机抽查监管机制，持续巩固深化</w:t>
      </w:r>
      <w:r>
        <w:t>“</w:t>
      </w:r>
      <w:r>
        <w:t>洞庭清波</w:t>
      </w:r>
      <w:r>
        <w:t>”</w:t>
      </w:r>
      <w:r>
        <w:t>专项监督工作，推进</w:t>
      </w:r>
      <w:r>
        <w:t>“</w:t>
      </w:r>
      <w:r>
        <w:t>利剑</w:t>
      </w:r>
      <w:r>
        <w:t>”</w:t>
      </w:r>
      <w:r>
        <w:t>行动排查出的环境风险隐患问题逐一整改到位，确保我市环境安全。三是加强地表水水质监测断面、重金属监测断面和大气环境质量的监测监控，及时掌握水质、空气质</w:t>
      </w:r>
      <w:r>
        <w:rPr>
          <w:rFonts w:hint="eastAsia"/>
        </w:rPr>
        <w:t>量变化情况。进一步完善生态环境质量自动监测网络</w:t>
      </w:r>
      <w:r>
        <w:t>,</w:t>
      </w:r>
      <w:r>
        <w:t>提高生态环境监测的自动化和信息化水平。同时，持续开展重点行业周边水、气、土监测，及时掌握重点行业企业周边环境质量的变化情况，制定相应措施，确保断面水质、重点行业企业周边环境质量向好发展。四是进一步健全危险废物源头管控、规范化管理和处置等工作机制，严格执行危险废物、辐射环境安全管理制度，抓好医疗废物废水规范管理，规范收集、及时转运、安全处置医疗废物；加强医疗废水监管，严格规范处置医疗废水，落实医疗废水应急处理要求。</w:t>
      </w:r>
    </w:p>
    <w:p w:rsidR="00B74E26" w:rsidRDefault="00B74E26" w:rsidP="00B74E26">
      <w:pPr>
        <w:spacing w:line="245" w:lineRule="auto"/>
        <w:ind w:firstLineChars="200" w:firstLine="420"/>
      </w:pPr>
      <w:r>
        <w:t>8</w:t>
      </w:r>
      <w:r>
        <w:t>、切实强化环保服务意识，全力配合支持招商引资和项目发展。一是进一步优化环评审批服务，积极支持招商引资和重大项目建设。在认真贯彻执行国家有关建设项目环境管理的法律法规的同时，按照国家有关行政审批制度改革的相关政策和优化营商环境工作要求，深化</w:t>
      </w:r>
      <w:r>
        <w:t>“</w:t>
      </w:r>
      <w:r>
        <w:t>放管服</w:t>
      </w:r>
      <w:r>
        <w:t>”</w:t>
      </w:r>
      <w:r>
        <w:t>改革，落实</w:t>
      </w:r>
      <w:r>
        <w:t>“</w:t>
      </w:r>
      <w:r>
        <w:t>一件事一次办</w:t>
      </w:r>
      <w:r>
        <w:t>”</w:t>
      </w:r>
      <w:r>
        <w:t>，坚持依法与效率相结合，监管与服务相结合，对向上争取资金的项目，属本级审批的，做到及时受理及时依法审批，对环境影响较大的项目，按照分级审批管理规定，积极协助建设单位，向上级生态环境主管部门做好衔接汇报。在项目行政审批上将坚决依照优化经济</w:t>
      </w:r>
      <w:r>
        <w:rPr>
          <w:rFonts w:hint="eastAsia"/>
        </w:rPr>
        <w:t>发展环境的要求，最大限度地减少环节，压缩时限。二是认真解决群众环境投诉和调处环境污染纠纷，做到信访办结率</w:t>
      </w:r>
      <w:r>
        <w:t>100%</w:t>
      </w:r>
      <w:r>
        <w:t>，回访率</w:t>
      </w:r>
      <w:r>
        <w:t>100%</w:t>
      </w:r>
      <w:r>
        <w:t>，全力保障企业正常生产。三是进一步落实好重点工业企业帮扶暨纾困增效工作，主动对接重点帮扶联系企业，通过帮扶，切实解决企业面临的困难和问题，帮助企业破除发展瓶颈，扶持企业做大、做强、做优。</w:t>
      </w:r>
    </w:p>
    <w:p w:rsidR="00B74E26" w:rsidRDefault="00B74E26" w:rsidP="00B74E26">
      <w:pPr>
        <w:spacing w:line="245" w:lineRule="auto"/>
        <w:ind w:firstLineChars="200" w:firstLine="420"/>
      </w:pPr>
      <w:r>
        <w:t>9</w:t>
      </w:r>
      <w:r>
        <w:t>、全力推进重点项目建设。认真谋划</w:t>
      </w:r>
      <w:r>
        <w:t>2023</w:t>
      </w:r>
      <w:r>
        <w:t>年重点项目，积极推进已申报纳入国家项目储备库的洪江市黔城镇九木冲北矿区炭质板岩矿区重金属污染综合治理及生态恢复工程、洪江市黔城镇双溪社区蒋家冲石煤矿遗留污染治理项目落实项目资金，实施项目建设。同时，继续积极谋划储备重点项目，开展洪江市部分乡镇农村环境综合整治等项目的谋划、包装和资料上报，力争纳入国家项目储备库。</w:t>
      </w:r>
    </w:p>
    <w:p w:rsidR="00B74E26" w:rsidRDefault="00B74E26" w:rsidP="006A6523">
      <w:pPr>
        <w:spacing w:line="245" w:lineRule="auto"/>
        <w:jc w:val="right"/>
      </w:pPr>
      <w:r w:rsidRPr="0044143E">
        <w:rPr>
          <w:rFonts w:hint="eastAsia"/>
        </w:rPr>
        <w:t>怀化市生态环境局洪江市分局</w:t>
      </w:r>
      <w:r>
        <w:rPr>
          <w:rFonts w:hint="eastAsia"/>
        </w:rPr>
        <w:t>2023-6-25</w:t>
      </w:r>
    </w:p>
    <w:p w:rsidR="00B74E26" w:rsidRDefault="00B74E26" w:rsidP="00351965">
      <w:pPr>
        <w:sectPr w:rsidR="00B74E26" w:rsidSect="00351965">
          <w:type w:val="continuous"/>
          <w:pgSz w:w="11906" w:h="16838"/>
          <w:pgMar w:top="1644" w:right="1236" w:bottom="1418" w:left="1814" w:header="851" w:footer="907" w:gutter="0"/>
          <w:pgNumType w:start="1"/>
          <w:cols w:space="720"/>
          <w:docGrid w:type="lines" w:linePitch="341" w:charSpace="2373"/>
        </w:sectPr>
      </w:pPr>
    </w:p>
    <w:p w:rsidR="00B735E9" w:rsidRDefault="00B735E9"/>
    <w:sectPr w:rsidR="00B735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4E26"/>
    <w:rsid w:val="00B735E9"/>
    <w:rsid w:val="00B74E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4E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4E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964</Words>
  <Characters>5499</Characters>
  <Application>Microsoft Office Word</Application>
  <DocSecurity>0</DocSecurity>
  <Lines>45</Lines>
  <Paragraphs>12</Paragraphs>
  <ScaleCrop>false</ScaleCrop>
  <Company>Microsoft</Company>
  <LinksUpToDate>false</LinksUpToDate>
  <CharactersWithSpaces>6451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2023-07-03T07:26:00Z</dcterms:created>
</cp:coreProperties>
</file>