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DF1" w:rsidRPr="007F1144" w:rsidRDefault="00441DF1" w:rsidP="007F1144">
      <w:pPr>
        <w:pStyle w:val="1"/>
      </w:pPr>
      <w:r w:rsidRPr="007F1144">
        <w:rPr>
          <w:rFonts w:hint="eastAsia"/>
        </w:rPr>
        <w:t>曲阜市探索实施“</w:t>
      </w:r>
      <w:r w:rsidRPr="007F1144">
        <w:t>335</w:t>
      </w:r>
      <w:r w:rsidRPr="007F1144">
        <w:t>”</w:t>
      </w:r>
      <w:r w:rsidRPr="007F1144">
        <w:t>工作法 强化传染病疫情应急体系和能力建设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近年来，曲阜市疾控中心坚持预防为主、协同合作，不断完善传染病疫情和突发公共卫生事件监测网络，探索实施“</w:t>
      </w:r>
      <w:r>
        <w:t>335”</w:t>
      </w:r>
      <w:r>
        <w:t>工作法，建立了多渠道、智慧化的多点触发监测预警机制，早期监测预警、实时分析和集中研判能力得到进一步增强。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加强领导，建立健全“三个工作机制”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建立健全应急处置机制。中心成立应急处置领导小组，抽调</w:t>
      </w:r>
      <w:r>
        <w:t>57</w:t>
      </w:r>
      <w:r>
        <w:t>人组成应急队伍，下设</w:t>
      </w:r>
      <w:r>
        <w:t>2</w:t>
      </w:r>
      <w:r>
        <w:t>个流行病学调查队、</w:t>
      </w:r>
      <w:r>
        <w:t>1</w:t>
      </w:r>
      <w:r>
        <w:t>个消毒消杀队、</w:t>
      </w:r>
      <w:r>
        <w:t>1</w:t>
      </w:r>
      <w:r>
        <w:t>个检测检验队，成立由专业疾控人员和公安图侦民警组成的现场流调小组（最小作战单元），实时汇总发送流调信息，沟通协商解决问题。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建立健全应急值守机制。实行</w:t>
      </w:r>
      <w:r>
        <w:t>24</w:t>
      </w:r>
      <w:r>
        <w:t>小时在岗值班值守，确保应急队员</w:t>
      </w:r>
      <w:r>
        <w:t>1</w:t>
      </w:r>
      <w:r>
        <w:t>小时内现场响应；流调、采样、检测人员</w:t>
      </w:r>
      <w:r>
        <w:t>24</w:t>
      </w:r>
      <w:r>
        <w:t>小时待命，应急物资和调查装备始终处于应战状态。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建立健全应急保障机制。中心设立</w:t>
      </w:r>
      <w:r>
        <w:t>1</w:t>
      </w:r>
      <w:r>
        <w:t>个应急库和</w:t>
      </w:r>
      <w:r>
        <w:t>1</w:t>
      </w:r>
      <w:r>
        <w:t>个物资储备库，为应急队员配备电脑、流调手机等设备，防疫物资分装到每名应急队员的流调箱内，确保应急处置拎包就走。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加强应急能力建设，做实做优“三个提升”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提升实验室检测能力。中心配有扩增设备</w:t>
      </w:r>
      <w:r>
        <w:t>58</w:t>
      </w:r>
      <w:r>
        <w:t>台、提取设备</w:t>
      </w:r>
      <w:r>
        <w:t>18</w:t>
      </w:r>
      <w:r>
        <w:t>台、检测人员</w:t>
      </w:r>
      <w:r>
        <w:t>48</w:t>
      </w:r>
      <w:r>
        <w:t>人，日最大检测</w:t>
      </w:r>
      <w:r>
        <w:t>5.92</w:t>
      </w:r>
      <w:r>
        <w:t>万管，具备独自完成大规模核酸检测能力。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提升人才队伍建设水平。中心先后招聘事业编制卫生专业技术人员</w:t>
      </w:r>
      <w:r>
        <w:t>36</w:t>
      </w:r>
      <w:r>
        <w:t>名、备案制检验人员</w:t>
      </w:r>
      <w:r>
        <w:t>39</w:t>
      </w:r>
      <w:r>
        <w:t>名、劳务派遣核酸采样人员</w:t>
      </w:r>
      <w:r>
        <w:t>38</w:t>
      </w:r>
      <w:r>
        <w:t>名，选派业务骨干到国家、省疾控中心进修历练，组织参加省市各类培训班</w:t>
      </w:r>
      <w:r>
        <w:t>40</w:t>
      </w:r>
      <w:r>
        <w:t>余期，参训人员约</w:t>
      </w:r>
      <w:r>
        <w:t>1500</w:t>
      </w:r>
      <w:r>
        <w:t>人次。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提升传染病应急能力。中心组织市级层面应急演练</w:t>
      </w:r>
      <w:r>
        <w:t>6</w:t>
      </w:r>
      <w:r>
        <w:t>次、镇街疫情防控先遣队应急拉练</w:t>
      </w:r>
      <w:r>
        <w:t>20</w:t>
      </w:r>
      <w:r>
        <w:t>余次，同时邀请专家进行二级防护规范培训，加强流调、采样、检验人员自身防护。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坚持“五突出”，不断完善传染病防控能力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突出专班专责，提升统筹监测能力。中心按照市指挥部要求，迅速优化调整传染病疫情监测预警专班，组织架构和人员实行名单式管理，由中心主任兼任专班办公室主任，下设综合协调与分析研判组、重点机构与社区检测组、专家组，对重点机构、重点人群定期监测，对传染病疫情监测预警进行综合分析和研判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突出重点环节，提升监测敏感性。中心每日</w:t>
      </w:r>
      <w:r>
        <w:t>10</w:t>
      </w:r>
      <w:r>
        <w:t>时前，在中国疾病预防控制信息系统完成新冠感染现有住院病例数、重症病例数、发热门诊诊疗量、核酸或抗原检测人数、检测阳性数等数据上报。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突出环境监测，提升监测广泛性。中心坚持对学校、养老机构、农贸市场、旅游景点、高铁站等重点场所和城乡污水进行每周</w:t>
      </w:r>
      <w:r>
        <w:t>1</w:t>
      </w:r>
      <w:r>
        <w:t>次环境样本抽检，对检测阳性场所第一时间通知相关部门，及时消毒消杀。同步开展流感样病例监测，对涉及的流感样病例第一时间采样，并送上级疾控部门进行检测。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突出专业指导，提升学校防疫精准性。中心联合教体部门召开学校传染病防控工作专题会议，明确最新防控政策要求，为每名学生发放一张健康宣传折页、指导学校开展一次全面消毒消杀，</w:t>
      </w:r>
      <w:r>
        <w:t>2023</w:t>
      </w:r>
      <w:r>
        <w:t>年中心先后出动督导人员</w:t>
      </w:r>
      <w:r>
        <w:t>50</w:t>
      </w:r>
      <w:r>
        <w:t>余人次，提出督导意见</w:t>
      </w:r>
      <w:r>
        <w:t>60</w:t>
      </w:r>
      <w:r>
        <w:t>余条。</w:t>
      </w:r>
    </w:p>
    <w:p w:rsidR="00441DF1" w:rsidRDefault="00441DF1" w:rsidP="00441DF1">
      <w:pPr>
        <w:ind w:firstLineChars="200" w:firstLine="420"/>
        <w:jc w:val="left"/>
      </w:pPr>
      <w:r>
        <w:rPr>
          <w:rFonts w:hint="eastAsia"/>
        </w:rPr>
        <w:t>突出宣传引导，提升群防群控水平。</w:t>
      </w:r>
      <w:r>
        <w:t>2023</w:t>
      </w:r>
      <w:r>
        <w:t>年，中心联合各镇街卫生院、社区卫生服务中心深入学校、社区（村）、企业、机关开展健康宣讲，先后举办春季传染病防治知识讲座</w:t>
      </w:r>
      <w:r>
        <w:t>40</w:t>
      </w:r>
      <w:r>
        <w:t>余场；借助多种媒介宣传甲型流感、诺如病毒等传染病防治知识，组织传染病防治知识专家访谈</w:t>
      </w:r>
      <w:r>
        <w:t>7</w:t>
      </w:r>
      <w:r>
        <w:t>次，微信公众号推送传染病防治知识</w:t>
      </w:r>
      <w:r>
        <w:t>20</w:t>
      </w:r>
      <w:r>
        <w:t>余篇；印制甲型流感、诺如病毒等疾病防治知识宣传折页</w:t>
      </w:r>
      <w:r>
        <w:t>10</w:t>
      </w:r>
      <w:r>
        <w:t>万余份，分发各学校、各机关企事业单位、社区（村），全面提高群众对春季传染病防治知识的知晓率。</w:t>
      </w:r>
      <w:r>
        <w:t xml:space="preserve"> </w:t>
      </w:r>
      <w:r>
        <w:t>（通讯员</w:t>
      </w:r>
      <w:r>
        <w:t xml:space="preserve"> </w:t>
      </w:r>
      <w:r>
        <w:t>孙博艳</w:t>
      </w:r>
      <w:r>
        <w:t xml:space="preserve"> </w:t>
      </w:r>
      <w:r>
        <w:t>董小旭</w:t>
      </w:r>
      <w:r>
        <w:t xml:space="preserve"> </w:t>
      </w:r>
      <w:r>
        <w:t>本报记者</w:t>
      </w:r>
      <w:r>
        <w:t xml:space="preserve"> </w:t>
      </w:r>
      <w:r>
        <w:t>贾小漪）</w:t>
      </w:r>
    </w:p>
    <w:p w:rsidR="00441DF1" w:rsidRDefault="00441DF1" w:rsidP="00441DF1">
      <w:pPr>
        <w:ind w:firstLineChars="200" w:firstLine="420"/>
        <w:jc w:val="right"/>
      </w:pPr>
      <w:r>
        <w:rPr>
          <w:rFonts w:hint="eastAsia"/>
        </w:rPr>
        <w:t>人口健康报</w:t>
      </w:r>
      <w:r>
        <w:rPr>
          <w:rFonts w:hint="eastAsia"/>
        </w:rPr>
        <w:t>2023-06-26</w:t>
      </w:r>
    </w:p>
    <w:p w:rsidR="00441DF1" w:rsidRDefault="00441DF1" w:rsidP="007D658D">
      <w:pPr>
        <w:sectPr w:rsidR="00441DF1" w:rsidSect="007D65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7B0A" w:rsidRDefault="00057B0A"/>
    <w:sectPr w:rsidR="00057B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1DF1"/>
    <w:rsid w:val="00057B0A"/>
    <w:rsid w:val="00441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1D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41D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1237</Characters>
  <Application>Microsoft Office Word</Application>
  <DocSecurity>0</DocSecurity>
  <Lines>10</Lines>
  <Paragraphs>2</Paragraphs>
  <ScaleCrop>false</ScaleCrop>
  <Company>Microsoft</Company>
  <LinksUpToDate>false</LinksUpToDate>
  <CharactersWithSpaces>1451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2023-07-04T08:48:00Z</dcterms:created>
</cp:coreProperties>
</file>