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1C8F" w:rsidRDefault="00151C8F" w:rsidP="00772F2C">
      <w:pPr>
        <w:pStyle w:val="1"/>
      </w:pPr>
      <w:r>
        <w:rPr>
          <w:rFonts w:hint="eastAsia"/>
        </w:rPr>
        <w:t>宁德市深化医药卫生体制改革</w:t>
      </w:r>
      <w:r>
        <w:t>2023年</w:t>
      </w:r>
      <w:r>
        <w:rPr>
          <w:rFonts w:hint="eastAsia"/>
        </w:rPr>
        <w:t>重点工作任务及分工方案</w:t>
      </w:r>
    </w:p>
    <w:p w:rsidR="00151C8F" w:rsidRDefault="00151C8F" w:rsidP="00151C8F">
      <w:pPr>
        <w:ind w:firstLineChars="200" w:firstLine="420"/>
      </w:pPr>
      <w:r>
        <w:t>2023</w:t>
      </w:r>
      <w:r>
        <w:t>年是全面贯彻落实党的二十大精神的开局之年。各级各部门要深入学习贯彻党的二十大精神和习近平总书记关于深化医改工作的重要讲话重要指示批示精神，按照党中央、国务院的决策部署，以及省委、省政府的工作要求，立足</w:t>
      </w:r>
      <w:r>
        <w:t>“</w:t>
      </w:r>
      <w:r>
        <w:t>深学争优、敢为争先、实干争效</w:t>
      </w:r>
      <w:r>
        <w:t>”</w:t>
      </w:r>
      <w:r>
        <w:t>行动要求，聚焦医改重点难点，有效推进健康宁德建设。根据《福建省深化医药卫生体制改革</w:t>
      </w:r>
      <w:r>
        <w:t>2023</w:t>
      </w:r>
      <w:r>
        <w:t>年重点工作任务及分工方案》，结合我市实际，制定本方案。</w:t>
      </w:r>
    </w:p>
    <w:p w:rsidR="00151C8F" w:rsidRDefault="00151C8F" w:rsidP="00151C8F">
      <w:pPr>
        <w:ind w:firstLineChars="200" w:firstLine="420"/>
      </w:pPr>
      <w:r>
        <w:rPr>
          <w:rFonts w:hint="eastAsia"/>
        </w:rPr>
        <w:t>一、推进资源扩容下沉，完善有序就医服务链</w:t>
      </w:r>
    </w:p>
    <w:p w:rsidR="00151C8F" w:rsidRDefault="00151C8F" w:rsidP="00151C8F">
      <w:pPr>
        <w:ind w:firstLineChars="200" w:firstLine="420"/>
      </w:pPr>
      <w:r>
        <w:rPr>
          <w:rFonts w:hint="eastAsia"/>
        </w:rPr>
        <w:t>（一）以基层首诊为导向，夯实基层医疗服务网底。制定出台宁德市深化改革促进乡村医疗卫生体系健康发展的实施方案，将乡村医疗卫生工作列入乡村振兴重要内容。压实市县两级党委和政府主体责任，加大办医投入保障力度，推进县域内医疗卫生资源统筹和布局优化，结合人口、资源、区位等情况，选择医疗服务能力较强、服务人口较多基层医疗卫生机构，打造若干县域医疗卫生服务次中心，有效提升基层诊疗量占比。科学确定基层医疗卫生机构人员编制，逐步扩大基层定向医学生培养规模。对基层医疗卫生机构招聘卫生专业技术人员，可适当降低学历层次要求。不受最低开考比例限制，也可以采取专项公开招聘方式进行，采取更加简捷有效的方式补充紧缺急需人才。乡镇卫生院补充医学类大专以上学历的毕业生，可直接采取面试、考核的方式招聘。改革完善乡村医疗卫生体系运行机制，建立健全二级医院包乡、乡镇卫生院包村（包括偏远山区、海岛等特殊地区）制度。落实分类资助农村低收入人口参保政策，合理确定基层医疗卫生机构的医保总额控制指标，逐步提高农村地区医疗保障水平。〔责任单位：市卫健委、农业农村局、财政局、教育局、人社局、医保局，市委编办，各县（市、区）和东侨开发区医改领导小组（以下任务均需各地结合实际落实，不再列出）〕</w:t>
      </w:r>
    </w:p>
    <w:p w:rsidR="00151C8F" w:rsidRDefault="00151C8F" w:rsidP="00151C8F">
      <w:pPr>
        <w:ind w:firstLineChars="200" w:firstLine="420"/>
      </w:pPr>
      <w:r>
        <w:rPr>
          <w:rFonts w:hint="eastAsia"/>
        </w:rPr>
        <w:t>（二）以资源下沉为重点，提升各类医联体运行效益。按照省市帮县区、县区帮乡村原则，建立完善优质医疗资源梯级下沉共享机制。进一步提升宁德市医院、闽东医院两家医疗集团运作水平，有效拓展全市中医、精神卫生医联体建设，探索建立成员单位门诊、病房、药房等共建共享机制。医疗集团、专科医联体牵头医院每年帮助各县级成员医院新开展不少于</w:t>
      </w:r>
      <w:r>
        <w:t>2</w:t>
      </w:r>
      <w:r>
        <w:t>个重点临床科室的建设提升工作，以及分别不少于</w:t>
      </w:r>
      <w:r>
        <w:t>8</w:t>
      </w:r>
      <w:r>
        <w:t>项、</w:t>
      </w:r>
      <w:r>
        <w:t>3</w:t>
      </w:r>
      <w:r>
        <w:t>项以上新技术新业务。推动医疗集团（医联体）牵头医院积极为县级成员医院提供医务人员进修学习机会，促进县级专业技术队伍建设。市属公立医院重点加强</w:t>
      </w:r>
      <w:r>
        <w:rPr>
          <w:rFonts w:hint="eastAsia"/>
        </w:rPr>
        <w:t>转市外就医率高病种的相应学科建设，提升疑难杂症和危重症的诊治和处置水平，明确市属公立医院功能定位和临床重点专科发展方向。县域内住院量占比低于</w:t>
      </w:r>
      <w:r>
        <w:t>70%</w:t>
      </w:r>
      <w:r>
        <w:t>的市（县）要采取针对性措施，对县域外住院疾病谱进行梳理，重点加强转外就医率高病种的相应学科建设。城市医疗集团和县域医共体内转诊可作为同一诊疗过程，简化跨院转诊、医保报销等手续，逐步实现一体化诊疗服务、一站式结算报销。宁德市医院、闽东医院两家医疗集团要根据各县级成员医院具体情况，分类研究制定核心医院与成员医院之间双向转诊协作激励机制。进一步落实</w:t>
      </w:r>
      <w:r>
        <w:t>“</w:t>
      </w:r>
      <w:r>
        <w:t>医疗集团或医疗联合体</w:t>
      </w:r>
      <w:r>
        <w:rPr>
          <w:rFonts w:hint="eastAsia"/>
        </w:rPr>
        <w:t>内双向转诊的，取消二次住院起付线”、“各县（市、区）按照分级诊疗规范要求从基层办理转诊以及符合下转指征到基层医疗机构治疗的，城乡医保住院报销比例提高</w:t>
      </w:r>
      <w:r>
        <w:t>5</w:t>
      </w:r>
      <w:r>
        <w:t>个百分点</w:t>
      </w:r>
      <w:r>
        <w:t>”</w:t>
      </w:r>
      <w:r>
        <w:t>等政策，促进分级诊疗。（责任单位：市卫健委、财政局、医保局等）</w:t>
      </w:r>
    </w:p>
    <w:p w:rsidR="00151C8F" w:rsidRDefault="00151C8F" w:rsidP="00151C8F">
      <w:pPr>
        <w:ind w:firstLineChars="200" w:firstLine="420"/>
      </w:pPr>
      <w:r>
        <w:rPr>
          <w:rFonts w:hint="eastAsia"/>
        </w:rPr>
        <w:t>（三）引进优质医疗资源，争创省级区域医疗中心。以加快推动合作办医项目为抓手，推动与上海交大医学院的合作，以上海市第一人民医院为输出医院，依托宁德市医院开展合作共建，细化落实合作办医项目的建设投入、运营补助、医保支付、技术准入等支持政策。建立完善合作双方的同质化管理机制，通过输出医院派驻专家骨干来宁工作，建立“远程医学服务中心”等形式，实现国家高水平医院品牌、技术、管理等平移引入，加快打造重点专科群，加快建设省级区域医疗中心。（责任单位：市卫健委、发改委、财政局、医保局，宁德市医院）</w:t>
      </w:r>
    </w:p>
    <w:p w:rsidR="00151C8F" w:rsidRDefault="00151C8F" w:rsidP="00151C8F">
      <w:pPr>
        <w:ind w:firstLineChars="200" w:firstLine="420"/>
      </w:pPr>
      <w:r>
        <w:rPr>
          <w:rFonts w:hint="eastAsia"/>
        </w:rPr>
        <w:t>（四）以机制创新为动力，提升分级诊疗基层首诊能力。建立完善引导医生下沉基层长效机制，有条件的地方可在基层医疗卫生机构设置专家工作室，聘请公立医院的中高级职称退休医生担任基层首席专家，鼓励当地探索对首席专家出诊等给予适当财政补助。细化实化家庭医生签约服务“六个拓展”措施，以每年提升</w:t>
      </w:r>
      <w:r>
        <w:t>1-3</w:t>
      </w:r>
      <w:r>
        <w:t>个百分点的速度持续提升签约率。各县（市、区）以高血压、糖尿病等慢病为重点，因地制宜制定辖区政府办基层医疗卫生机构的首诊病种目录，并实行动态调整；加快统一医共体内用药目录，由医共体统一组织各成员单位开展药品采购、配送、结算等，建</w:t>
      </w:r>
      <w:r>
        <w:rPr>
          <w:rFonts w:hint="eastAsia"/>
        </w:rPr>
        <w:t>立医共体内上下级医疗机构相衔接的药品供应保障模式，保障基层首诊和承接上级医院下转患者用药；到今年底，医共体内成员单位力争</w:t>
      </w:r>
      <w:r>
        <w:t>10%</w:t>
      </w:r>
      <w:r>
        <w:t>以上的病房建成为联合病房，逐步提高基层医疗卫生机构病床使用率；推动慢病规范管理与分级诊疗深度融合，发挥签约家庭医生协助转诊作用，促进形成疾病筛查、确诊、转诊、随访等系统连续服务模式。蕉城区和福鼎市进一步总结提升家庭病床试点工作，古田县、福安市开展分级诊疗规范管理试点工作。（责任单位：市卫健委、财政局、医保局）</w:t>
      </w:r>
    </w:p>
    <w:p w:rsidR="00151C8F" w:rsidRDefault="00151C8F" w:rsidP="00151C8F">
      <w:pPr>
        <w:ind w:firstLineChars="200" w:firstLine="420"/>
      </w:pPr>
      <w:r>
        <w:rPr>
          <w:rFonts w:hint="eastAsia"/>
        </w:rPr>
        <w:t>二、深化公立医院改革，增强医疗供给公益性</w:t>
      </w:r>
    </w:p>
    <w:p w:rsidR="00151C8F" w:rsidRDefault="00151C8F" w:rsidP="00151C8F">
      <w:pPr>
        <w:ind w:firstLineChars="200" w:firstLine="420"/>
      </w:pPr>
      <w:r>
        <w:rPr>
          <w:rFonts w:hint="eastAsia"/>
        </w:rPr>
        <w:t>（五）扎实推进公立医院高质量发展。落实《宁德市推动公立医院高质量发展若干措施》，推动全市各级公立医院注重通过文化内涵建设、集约化管理、人力资源开发等途径实现高质量发展。推进市医院、闽东医院公立医院高质量发展省级示范医院试点工作，不断发挥其示范带动作用。各县（市、区）要围绕完善公立医院党的建设、投入保障、编制使用、人事薪酬等机制，坚持点面结合、“一院一策”探索公立医院高质量发展模式和路径。持续实施好在建的</w:t>
      </w:r>
      <w:r>
        <w:t>8</w:t>
      </w:r>
      <w:r>
        <w:t>个省级临床重点专科和</w:t>
      </w:r>
      <w:r>
        <w:t>26</w:t>
      </w:r>
      <w:r>
        <w:t>个市级重点专科项目，新遴选申报</w:t>
      </w:r>
      <w:r>
        <w:t>2023</w:t>
      </w:r>
      <w:r>
        <w:t>年省级临床重点专科</w:t>
      </w:r>
      <w:r>
        <w:t>5</w:t>
      </w:r>
      <w:r>
        <w:t>个，加快形成资源均衡、</w:t>
      </w:r>
      <w:r>
        <w:rPr>
          <w:rFonts w:hint="eastAsia"/>
        </w:rPr>
        <w:t>分工协作的全市临床专科服务体系。（责任单位：市卫健委牵头，市直相关部门分工负责）</w:t>
      </w:r>
    </w:p>
    <w:p w:rsidR="00151C8F" w:rsidRDefault="00151C8F" w:rsidP="00151C8F">
      <w:pPr>
        <w:ind w:firstLineChars="200" w:firstLine="420"/>
      </w:pPr>
      <w:r>
        <w:rPr>
          <w:rFonts w:hint="eastAsia"/>
        </w:rPr>
        <w:t>（六）持续深化人事薪酬制度改革。推进公立医院编制管理方式创新，建立动态核增机制，落实好市属公立医院人员控制数管理和县级公立医院编制使用备案机制；深化公立医院薪酬制度改革，完善考核评价、薪酬总量核定等机制，逐步提高人员支出占比及固定薪酬比例，优化完善公立医院主要负责人的薪酬约束机制；建立健全主要体现岗位职责和知识价值的内部薪酬分配体系，优化各级岗位的薪酬分配关系，统筹考虑编内外人员待遇。柘荣县进一步巩固提升公立医院全员目标年薪制试点成果，周宁县开展公立医院全员目标年薪制试点工作。（责任单位：市委编办，市人社局、卫健委、财政局）</w:t>
      </w:r>
    </w:p>
    <w:p w:rsidR="00151C8F" w:rsidRDefault="00151C8F" w:rsidP="00151C8F">
      <w:pPr>
        <w:ind w:firstLineChars="200" w:firstLine="420"/>
      </w:pPr>
      <w:r>
        <w:rPr>
          <w:rFonts w:hint="eastAsia"/>
        </w:rPr>
        <w:t>（七）创新开展改善医疗服务行动。完善检查检验结果互认、医学影像资料调阅共享机制，制定落实技术标准、实施细则、激励约束办法等制度规范。在宁德市医院、闽东医院开展“无陪护”病房试点，制定落实财政补助、收费标准、医保支付、职业培训等相关配套政策，缓解群众陪护难题。做好</w:t>
      </w:r>
      <w:r>
        <w:t>2023</w:t>
      </w:r>
      <w:r>
        <w:t>年度医疗护理员职业技能培训，并按规定落实职业培训补贴。深入开展精准预约诊疗、慢病长处方、家庭病床、互联网医疗、多学科诊疗等服务，适度发展特需医疗服务，不断改善群众就医体验。（责任单位：市卫健委、财政局、医保局、人社局，市医院、闽东医院）</w:t>
      </w:r>
    </w:p>
    <w:p w:rsidR="00151C8F" w:rsidRDefault="00151C8F" w:rsidP="00151C8F">
      <w:pPr>
        <w:ind w:firstLineChars="200" w:firstLine="420"/>
      </w:pPr>
      <w:r>
        <w:rPr>
          <w:rFonts w:hint="eastAsia"/>
        </w:rPr>
        <w:t>（八）深入推进紧密型县域医共体建设。持续健全紧密型县域医共体内部统一管理运行机制，推进医共体管理、服务同质化。各县（市、区）医共体要制定细化县级医务人员到基层的绩效分配方案，明确下基层服务工作补助标准，并与医生绩效工资、职称评聘、评先评优等挂钩。县级医管委要加大对县级医院帮扶基层医疗卫生机构情况的年度绩效考核力度。县级医共体要全面建立人财物运营管理信息系统，实现对成员单位资产设备、成本核算、人事薪酬、绩效考核、医疗质量的实时运营和过程监督。今年年底前，各县（市、区）在总医院机制建设中有关统一财务、集中采购、信息化建设等方面的差距要全面落实到位。（责任单位：市卫健委、医保局、人社局、财政局）</w:t>
      </w:r>
    </w:p>
    <w:p w:rsidR="00151C8F" w:rsidRDefault="00151C8F" w:rsidP="00151C8F">
      <w:pPr>
        <w:ind w:firstLineChars="200" w:firstLine="420"/>
      </w:pPr>
      <w:r>
        <w:rPr>
          <w:rFonts w:hint="eastAsia"/>
        </w:rPr>
        <w:t>（九）增强县域医疗服务能力。深入实施《福建省县域医共体能力提升项目实施方案（</w:t>
      </w:r>
      <w:r>
        <w:t>2021-2025</w:t>
      </w:r>
      <w:r>
        <w:t>年）》，相关县（市）要进一步把握四家省属三级医院分别对口帮扶我市</w:t>
      </w:r>
      <w:r>
        <w:t>7</w:t>
      </w:r>
      <w:r>
        <w:t>个县（市）机遇，抓好帮扶清单各项工作落实，争取到今年底，全市县级综合医院</w:t>
      </w:r>
      <w:r>
        <w:t>“</w:t>
      </w:r>
      <w:r>
        <w:t>四大中心</w:t>
      </w:r>
      <w:r>
        <w:t>”</w:t>
      </w:r>
      <w:r>
        <w:t>建设完成率达</w:t>
      </w:r>
      <w:r>
        <w:t>60%</w:t>
      </w:r>
      <w:r>
        <w:t>以上，基层医疗卫生机构基本标准达标率达</w:t>
      </w:r>
      <w:r>
        <w:t>65%</w:t>
      </w:r>
      <w:r>
        <w:t>以上。推进古田、福安等地现有社区卫生服务中心升级改造，加快蕉城、东侨等地已规划或立项的社区卫生服务中心建设。要保证人口聚集地区周边乡镇医疗服务能力水平能够满足园区发展需求。鼓励有条件的乡镇卫生院结合社会需求</w:t>
      </w:r>
      <w:r>
        <w:rPr>
          <w:rFonts w:hint="eastAsia"/>
        </w:rPr>
        <w:t>，积极拓展功能，开展中医诊疗、康复护理、医养结合等特色健康服务。霞浦县开展县乡医疗机构医养结合试点工作，与养老机构等建立固定联系，定期开展诊疗、医学检查等医疗服务，建立双向转诊机制。继续实施“百名医师千人次下基层”等活动，从县级以上医院抽调</w:t>
      </w:r>
      <w:r>
        <w:t>100</w:t>
      </w:r>
      <w:r>
        <w:t>名高年资中级以上职称医师（其中市属医院医师占</w:t>
      </w:r>
      <w:r>
        <w:t>30%</w:t>
      </w:r>
      <w:r>
        <w:t>以上）进入全市所有基层医疗机构进行医疗帮扶。（责任单位：市卫健委、发改委、医保局）</w:t>
      </w:r>
    </w:p>
    <w:p w:rsidR="00151C8F" w:rsidRDefault="00151C8F" w:rsidP="00151C8F">
      <w:pPr>
        <w:ind w:firstLineChars="200" w:firstLine="420"/>
      </w:pPr>
      <w:r>
        <w:rPr>
          <w:rFonts w:hint="eastAsia"/>
        </w:rPr>
        <w:t>三、推进疾控体系改革，织密公共卫生防护网</w:t>
      </w:r>
    </w:p>
    <w:p w:rsidR="00151C8F" w:rsidRDefault="00151C8F" w:rsidP="00151C8F">
      <w:pPr>
        <w:ind w:firstLineChars="200" w:firstLine="420"/>
      </w:pPr>
      <w:r>
        <w:rPr>
          <w:rFonts w:hint="eastAsia"/>
        </w:rPr>
        <w:t>（十）优化完善新冠疫情“乙类乙管”常态化防控机制。总结新冠疫情防控经验做法，完善现有防控指挥体系和工作机制，科学精准落实“乙类乙管”各项措施，完善常态化分级分层分流医疗卫生体系，健全疫情联防联控工作机制，坚决巩固疫情防控成果。进一步完善疫情监测预警机制，严格落实首诊负责制和信息报告制度，加强不明原因肺炎、病毒变异、流感样病例等监测。完善应急医疗物资生产保供体系，健全储备制度和目录，优化应急医疗物资统筹调配机制。层层优化医疗救治体系平急转换机制，合理配置救治床位、医护力量、医疗物资等资源，增强传染病救治能力。县级综合医院要发挥好县域医共体牵头单位作用，一方面要加强对乡镇卫生院、村卫生所的帮扶力度，医务人员下沉基层、巡回诊疗，提升基层救治能力，另一方面要完善转会诊机制，严格落实首诊负责制和急危重症抢救制度，加强与片区对口三级综合医院对接，建立重症转诊绿色通道，提升重症救治能力。推进老年人等重点人群新冠病毒疫苗接种，夯实人群免疫屏障。加强学校、养老院、福利院、监所等重点场所防控，加大健康知识普及力度，营造群防群控良好氛围。（责任单位：市卫健委、疾控局、工信局、医保局、教育局、民政局等）</w:t>
      </w:r>
    </w:p>
    <w:p w:rsidR="00151C8F" w:rsidRDefault="00151C8F" w:rsidP="00151C8F">
      <w:pPr>
        <w:ind w:firstLineChars="200" w:firstLine="420"/>
      </w:pPr>
      <w:r>
        <w:rPr>
          <w:rFonts w:hint="eastAsia"/>
        </w:rPr>
        <w:t>（十一）改革疾病预防控制体制机制。推进市、县（区）级疾病预防控制局机构设置，推动市、县（区）级疾控中心和卫生监督所机构改革。强化医疗机构公共卫生职责并安排专人负责。借鉴省疾控中心综合改革和三明市医防融合试点经验，确定宁德市疾控中心作为省级综合改革试点。适当提高全市疾控机构在编人员增量绩效，提高公共卫生人才待遇。（责任单位：市委编办，市卫健委、人社局、财政局，市疾控中心）</w:t>
      </w:r>
    </w:p>
    <w:p w:rsidR="00151C8F" w:rsidRDefault="00151C8F" w:rsidP="00151C8F">
      <w:pPr>
        <w:ind w:firstLineChars="200" w:firstLine="420"/>
      </w:pPr>
      <w:r>
        <w:rPr>
          <w:rFonts w:hint="eastAsia"/>
        </w:rPr>
        <w:t>（十二）加强医防融合建立全民健康管理机制。推动医疗机构与专业公共卫生机构建立重点人群健康信息共享机制，建立医疗机构公共卫生责任清单和考核评价机制，发挥县级疾病控制、妇幼保健等专业公共卫生机构作用，加强公共卫生技术指导、培训、工作检查等。寿宁县进一步总结提升医防融合试点工作。优化健康教育和促进，增强“每个人都是自己健康第一责任人”意识。探索健康危险因素综合治理，实施适龄女性</w:t>
      </w:r>
      <w:r>
        <w:t>HPV</w:t>
      </w:r>
      <w:r>
        <w:t>疫苗免费自愿接种、消除乙肝危害、卒中早期干预等项目，推动疾病防治关口前移。推进全流程食品药品治理整顿，完善抽检与监测机制，提升食品药</w:t>
      </w:r>
      <w:r>
        <w:rPr>
          <w:rFonts w:hint="eastAsia"/>
        </w:rPr>
        <w:t>品安全水平。深入开展健康宁德行动和爱国卫生运动，在学校、企业建立健康副校（园）长、健康管理员制度，推进村（居）委会公共卫生委员会建设，实现全覆盖。屏南县开展健康县建设试点工作，借鉴三明市尤溪县试点经验，因地制宜探索全民健康管理。（责任单位：市卫健委、教育局、市场监管局、民政局等）</w:t>
      </w:r>
    </w:p>
    <w:p w:rsidR="00151C8F" w:rsidRDefault="00151C8F" w:rsidP="00151C8F">
      <w:pPr>
        <w:ind w:firstLineChars="200" w:firstLine="420"/>
      </w:pPr>
      <w:r>
        <w:rPr>
          <w:rFonts w:hint="eastAsia"/>
        </w:rPr>
        <w:t>四、提升“三医联动”效能，探索协同治理新经验</w:t>
      </w:r>
    </w:p>
    <w:p w:rsidR="00151C8F" w:rsidRDefault="00151C8F" w:rsidP="00151C8F">
      <w:pPr>
        <w:ind w:firstLineChars="200" w:firstLine="420"/>
      </w:pPr>
      <w:r>
        <w:rPr>
          <w:rFonts w:hint="eastAsia"/>
        </w:rPr>
        <w:t>（十三）持续健全医保制度体系。完善城乡居民医保筹资机制，落实持居住证参保政策，合理确定财政补助标准、个人缴费比例和待遇保障水平。优化基本医疗保险费征收模式，实现用人单位（含灵活就业人员）自行向税务部门申报缴纳基本医疗保险费。落实符合条件就业人员参加职工医保政策。贯彻落实职工医保省级统筹调剂制度。贯彻落实职工医保门诊共济保障机制。贯彻落实重特大疾病医疗保险和救助制度，完善困难群体精准分档分类救助机制。促进定制型商业补充保险规范发展，推动与基本医保的个人信息授权共享、经办和监管协同等方面衔接。（责任单位：市医保局、财政局，宁德市税务局、宁德银保监分局）</w:t>
      </w:r>
    </w:p>
    <w:p w:rsidR="00151C8F" w:rsidRDefault="00151C8F" w:rsidP="00151C8F">
      <w:pPr>
        <w:ind w:firstLineChars="200" w:firstLine="420"/>
      </w:pPr>
      <w:r>
        <w:rPr>
          <w:rFonts w:hint="eastAsia"/>
        </w:rPr>
        <w:t>（十四）深化医疗、医保与价格联动改革。实施</w:t>
      </w:r>
      <w:r>
        <w:t>DIP</w:t>
      </w:r>
      <w:r>
        <w:t>医保支付方式改革，调整优化支付标准，完善协商谈判、结余留用、特例单议和基金监管等配套机制。到</w:t>
      </w:r>
      <w:r>
        <w:t>2023</w:t>
      </w:r>
      <w:r>
        <w:t>年底，全市符合条件开展住院服务</w:t>
      </w:r>
      <w:r>
        <w:t>DIP</w:t>
      </w:r>
      <w:r>
        <w:t>收付费的医疗机构覆盖率不低于</w:t>
      </w:r>
      <w:r>
        <w:t>70%</w:t>
      </w:r>
      <w:r>
        <w:t>，病种覆盖率不低于</w:t>
      </w:r>
      <w:r>
        <w:t>80%</w:t>
      </w:r>
      <w:r>
        <w:t>，医保基金支出占比不低于</w:t>
      </w:r>
      <w:r>
        <w:t>50%</w:t>
      </w:r>
      <w:r>
        <w:t>。推进公立医疗机构医疗服务价格动态调整，</w:t>
      </w:r>
      <w:r>
        <w:t>2023</w:t>
      </w:r>
      <w:r>
        <w:t>年</w:t>
      </w:r>
      <w:r>
        <w:t>6</w:t>
      </w:r>
      <w:r>
        <w:t>月底前，至少开展</w:t>
      </w:r>
      <w:r>
        <w:t>1</w:t>
      </w:r>
      <w:r>
        <w:t>次调价评估，达到启动条件的及时调价。落实新增医疗服务价格项目审核机制，加强医疗服务的成本核算与监测分析。（责任单位：市医保局、卫健委）</w:t>
      </w:r>
    </w:p>
    <w:p w:rsidR="00151C8F" w:rsidRDefault="00151C8F" w:rsidP="00151C8F">
      <w:pPr>
        <w:ind w:firstLineChars="200" w:firstLine="420"/>
      </w:pPr>
      <w:r>
        <w:rPr>
          <w:rFonts w:hint="eastAsia"/>
        </w:rPr>
        <w:t>（十五）完善药械采购与合理使用机制。贯彻落实国家、省级药品集中带量采购，跟进口腔种植体、肝功生化类监测试剂、血液透析类医用耗材省际联盟采购，全省开展集中带量采购的药品与耗材分别达到</w:t>
      </w:r>
      <w:r>
        <w:t>450</w:t>
      </w:r>
      <w:r>
        <w:t>种与</w:t>
      </w:r>
      <w:r>
        <w:t>25</w:t>
      </w:r>
      <w:r>
        <w:t>类以上。扎实推进市级医用耗材集中带量采购中选结果落细落实，确保医疗机构完成约定采购任务，切实减轻采购成本和群众医疗费用负担。落实药品耗材集采医保资金结余留用政策，完善结余留用考核拨付机制。加强集中采购药械不良反应（事件）监测，相关指标纳入药械招采评分、公立医院院长绩效考核内容。强化药品耗材价格监测，完善短缺预警和应急</w:t>
      </w:r>
      <w:r>
        <w:rPr>
          <w:rFonts w:hint="eastAsia"/>
        </w:rPr>
        <w:t>保供机制；建设医用耗材通用名数据库，落实“一物一码”管理。推进药品零售企业分级分类管理、医疗机构药房药库标准化建设，构建精准监管体制和智慧管理模式。支持药品研发创新，完善公立医院采购使用新药工作机制。（责任单位：市医保局、市场监管局、卫健委）</w:t>
      </w:r>
    </w:p>
    <w:p w:rsidR="00151C8F" w:rsidRDefault="00151C8F" w:rsidP="00151C8F">
      <w:pPr>
        <w:ind w:firstLineChars="200" w:firstLine="420"/>
      </w:pPr>
      <w:r>
        <w:rPr>
          <w:rFonts w:hint="eastAsia"/>
        </w:rPr>
        <w:t>五、统筹相关领域改革，增强群众健康获得感</w:t>
      </w:r>
    </w:p>
    <w:p w:rsidR="00151C8F" w:rsidRDefault="00151C8F" w:rsidP="00151C8F">
      <w:pPr>
        <w:ind w:firstLineChars="200" w:firstLine="420"/>
      </w:pPr>
      <w:r>
        <w:rPr>
          <w:rFonts w:hint="eastAsia"/>
        </w:rPr>
        <w:t>（十六）大力推动中医药传承创新发展。深入贯彻落实《福建省中医药条例》，加强中医医院综合服务能力建设，细化落实财政补助、服务价格、医保支付等支持政策，促进中医药传承创新发展。围绕心脑血管、骨伤、儿科、康复等病种，加强中医药优势专科建设。推进“互联网</w:t>
      </w:r>
      <w:r>
        <w:t>+</w:t>
      </w:r>
      <w:r>
        <w:t>中医药</w:t>
      </w:r>
      <w:r>
        <w:t>”</w:t>
      </w:r>
      <w:r>
        <w:t>应用，支持有条件的县级中医医院开展共享中药房及中药配送服务建设项目，满足本区域开展中药饮片处方在线审核，线下配药、核对、代煎、配送等中医药互联服务。（责任单位：市卫健委、财政局、医保局、市场监管局等）</w:t>
      </w:r>
    </w:p>
    <w:p w:rsidR="00151C8F" w:rsidRDefault="00151C8F" w:rsidP="00151C8F">
      <w:pPr>
        <w:ind w:firstLineChars="200" w:firstLine="420"/>
      </w:pPr>
      <w:r>
        <w:rPr>
          <w:rFonts w:hint="eastAsia"/>
        </w:rPr>
        <w:t>（十七）推进“一老一小”健康促进行动。优化医保支持生育政策，推动对享受生育保险待遇有不当限制性规定的地方性法规、规章和规范性文件进行修改或废止。发展多元普惠托育服务，年内新增托位</w:t>
      </w:r>
      <w:r>
        <w:t>900</w:t>
      </w:r>
      <w:r>
        <w:t>个，积极创建一批托育服务示范机构。实施健康儿童行动提升计划，完善视力不良、肥胖等的筛查、诊断和干预机制。完善老年健康服务体系，力争</w:t>
      </w:r>
      <w:r>
        <w:t>88%</w:t>
      </w:r>
      <w:r>
        <w:t>以上的综合医院、康复医院、护理院和基层医疗卫生机构成为老年友善医疗机构，</w:t>
      </w:r>
      <w:r>
        <w:t>90%</w:t>
      </w:r>
      <w:r>
        <w:t>以上的二级以上公立综合医院设立老年医学科。开展老年人营养、心理关爱等行动，争创全国医养结合示范机构。支持职业院校加</w:t>
      </w:r>
      <w:r>
        <w:rPr>
          <w:rFonts w:hint="eastAsia"/>
        </w:rPr>
        <w:t>强“一老一小”等健康服务相关专业建设，提高相关人才培养质量。加强养老护理员、婴幼儿照护等“一老一小”健康服务产业从业人员职业技能培训，并按规定落实职业培训补贴。（责任单位：市卫健委、民政局、教育局、人社局、医保局等）</w:t>
      </w:r>
    </w:p>
    <w:p w:rsidR="00151C8F" w:rsidRDefault="00151C8F" w:rsidP="00151C8F">
      <w:pPr>
        <w:ind w:firstLineChars="200" w:firstLine="420"/>
      </w:pPr>
      <w:r>
        <w:rPr>
          <w:rFonts w:hint="eastAsia"/>
        </w:rPr>
        <w:t>（十八）多措并举加强医疗人才队伍建设。深化医教协同，推动宁德师范学院医学院申报临床医学办学资质。落实省卫生健康高层次人才队伍建设五年行动计划，积极选送学科带头人参与赴国（境）外访学研修计划。用好用足人才政策，加快引进和培养一批高层次人才、学科带头人和紧缺急需人才。深化柔性引才效应，修订完善《宁德市名医“师带徒”工作室管理办法》等人才政策。加大中医药人才培养力度，推进名老中医药专家学术经验传承。盘活用好县域内人员编制资源，实施基层医疗卫生人才“三个一批”项目，完善“县管乡用、乡聘村用”机制，促进县域内卫技人员有序流动和多点执业。继续开展专项公开招聘基层医学人才项目，对基层医疗卫生机构符合规定的人才落实相应待遇。进一步做好今年临床医学本、专科定向生培养工作。（责任单位：市教育局、卫健委、人社局、财政局，市委编办，宁德师范学院等）</w:t>
      </w:r>
    </w:p>
    <w:p w:rsidR="00151C8F" w:rsidRDefault="00151C8F" w:rsidP="00151C8F">
      <w:pPr>
        <w:ind w:firstLineChars="200" w:firstLine="420"/>
      </w:pPr>
      <w:r>
        <w:rPr>
          <w:rFonts w:hint="eastAsia"/>
        </w:rPr>
        <w:t>（十九）加快打造“三医一张网”。根据省里统一部署，建立“三医”信息共享交换机制，强化跨部门业务协同，加快数据回流市级平台，逐步实现参保、就医、购药等电子数据的分级共享。加强全省预约诊疗、双向转诊、检查检验结果互认、医学影像共享调阅、死亡医学证明电子化管理等信息系统应用推广。推进二级以上医疗机构药品信息化追溯体系建设，建立入库扫码工作机制。加快推进院前急救调度系统、出院患者满意度调查系统、公众服务平台等信息化建设工作。持续推进“互联网＋医疗健康”，鼓励各级医院因地制宜发展互联网诊疗，加强远程医疗服务。</w:t>
      </w:r>
      <w:r>
        <w:t>2023</w:t>
      </w:r>
      <w:r>
        <w:rPr>
          <w:rFonts w:hint="eastAsia"/>
        </w:rPr>
        <w:t>年底前，实现我市医学影像资料跨机构共享调阅。（责任单位：市卫健委、医保局、市场监管局、大数据管理局、财政局等）</w:t>
      </w:r>
    </w:p>
    <w:p w:rsidR="00151C8F" w:rsidRDefault="00151C8F" w:rsidP="00151C8F">
      <w:pPr>
        <w:ind w:firstLineChars="200" w:firstLine="420"/>
      </w:pPr>
      <w:r>
        <w:rPr>
          <w:rFonts w:hint="eastAsia"/>
        </w:rPr>
        <w:t>（二十）完善医药卫生综合监管制度。推进医药卫生领域多元化监管和专项整治，开展医疗、医药等机构依法执业自查自纠，健全一案多查、联合惩戒、信用监管等机制。深化“证照分离”“减证便民”等改革，进一步清理、规范行政审批项目，推行“不见面审批”。聚焦民生热点，持续推进医疗美容、口腔医疗等重点领域的专项整治，依法依规查处违法行为。加强卫生监督队伍规范化建设，建立健全行政执法自由裁量基准。加强医保基金综合监管，探索建立适应支付方式改革的基金监管模式。（责任单位：市卫健委、医保局、市场监管局等）</w:t>
      </w:r>
    </w:p>
    <w:p w:rsidR="00151C8F" w:rsidRDefault="00151C8F" w:rsidP="00151C8F">
      <w:pPr>
        <w:ind w:firstLineChars="200" w:firstLine="420"/>
      </w:pPr>
      <w:r>
        <w:rPr>
          <w:rFonts w:hint="eastAsia"/>
        </w:rPr>
        <w:t>六、深入学习“三明经验”，持续加大医改推进力度</w:t>
      </w:r>
    </w:p>
    <w:p w:rsidR="00151C8F" w:rsidRDefault="00151C8F" w:rsidP="00151C8F">
      <w:pPr>
        <w:ind w:firstLineChars="200" w:firstLine="420"/>
      </w:pPr>
      <w:r>
        <w:rPr>
          <w:rFonts w:hint="eastAsia"/>
        </w:rPr>
        <w:t>（二十一）完善学习三明医改经验长效机制。各地各有关部门要提高政治站位，强化医改工作组织领导，因地制宜学习借鉴三明医改经验，推动“三医”从联动改革向协同发展治理迈进，进一步提升综合医改效能。坚持问题和需求导向，围绕群众看病就医“急难愁盼”，努力探索可复制可推广的经验做法。对于基础条件较好或已纳入国家、省、市试点的重点任务，要全力争优，将试点转化为亮点；对于尚需探索突破的难点问题，要敢于争先，将难题转化为主题；对于改革路径明确、需要持续协同发力的关键环节，要努力争效，将改革红利转化为百姓福利。（责任单位：市医改领导小组各成员单位、秘书处）</w:t>
      </w:r>
    </w:p>
    <w:p w:rsidR="00151C8F" w:rsidRDefault="00151C8F" w:rsidP="00151C8F">
      <w:pPr>
        <w:ind w:firstLineChars="200" w:firstLine="420"/>
      </w:pPr>
      <w:r>
        <w:rPr>
          <w:rFonts w:hint="eastAsia"/>
        </w:rPr>
        <w:t>（二十二）落实医改督促评价措施。各级医改领导小组秘书处要会同有关部门加强统筹协调，用好全省医改监测管理平台、医保信息平台等信息系统，加强医改关键指标任务的跟踪评价，健全“月调度、季分析、年评价”工作机制，完善和落实深化医改工作重点任务台账。要加强宣传引导，及时回应社会关切，凝聚改革共识。对深化医改成效明显的地区或单位，要发挥绩效考核评价、专项资金倾斜的正向激励作用，对工作进度滞后、未实现任务目标的地区，要按规定予以通报、约谈等。各县（市、区）相关试点工作、总医院机制建设的落实情况纳入今年市对县（市、区）绩效考核内容。各地各有关部门要分别于</w:t>
      </w:r>
      <w:r>
        <w:t>7</w:t>
      </w:r>
      <w:r>
        <w:t>月、</w:t>
      </w:r>
      <w:r>
        <w:t>10</w:t>
      </w:r>
      <w:r>
        <w:t>月以及次年</w:t>
      </w:r>
      <w:r>
        <w:t>1</w:t>
      </w:r>
      <w:r>
        <w:t>月的</w:t>
      </w:r>
      <w:r>
        <w:t>5</w:t>
      </w:r>
      <w:r>
        <w:t>日前，将上一个季度和全年医改相关工作进展情况报送市医改领导小组秘书处。（责任单位：市医改领导小组各成员单位、秘书处）</w:t>
      </w:r>
    </w:p>
    <w:p w:rsidR="00151C8F" w:rsidRPr="00772F2C" w:rsidRDefault="00151C8F" w:rsidP="00772F2C">
      <w:pPr>
        <w:jc w:val="right"/>
      </w:pPr>
      <w:r w:rsidRPr="00772F2C">
        <w:rPr>
          <w:rFonts w:hint="eastAsia"/>
        </w:rPr>
        <w:t>宁德市卫生健康委员会</w:t>
      </w:r>
      <w:r>
        <w:rPr>
          <w:rFonts w:hint="eastAsia"/>
        </w:rPr>
        <w:t>2023-6-29</w:t>
      </w:r>
    </w:p>
    <w:p w:rsidR="00151C8F" w:rsidRDefault="00151C8F" w:rsidP="004A3AB2">
      <w:pPr>
        <w:sectPr w:rsidR="00151C8F" w:rsidSect="004A3AB2">
          <w:type w:val="continuous"/>
          <w:pgSz w:w="11906" w:h="16838"/>
          <w:pgMar w:top="1644" w:right="1236" w:bottom="1418" w:left="1814" w:header="851" w:footer="907" w:gutter="0"/>
          <w:pgNumType w:start="1"/>
          <w:cols w:space="720"/>
          <w:docGrid w:type="lines" w:linePitch="341" w:charSpace="2373"/>
        </w:sectPr>
      </w:pPr>
    </w:p>
    <w:p w:rsidR="006E0686" w:rsidRDefault="006E0686"/>
    <w:sectPr w:rsidR="006E068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51C8F"/>
    <w:rsid w:val="00151C8F"/>
    <w:rsid w:val="006E068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51C8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51C8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1181</Words>
  <Characters>6736</Characters>
  <Application>Microsoft Office Word</Application>
  <DocSecurity>0</DocSecurity>
  <Lines>56</Lines>
  <Paragraphs>15</Paragraphs>
  <ScaleCrop>false</ScaleCrop>
  <Company>Microsoft</Company>
  <LinksUpToDate>false</LinksUpToDate>
  <CharactersWithSpaces>7902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2023-07-04T09:28:00Z</dcterms:created>
</cp:coreProperties>
</file>