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D6" w:rsidRDefault="00EE68D6" w:rsidP="002C4CD0">
      <w:pPr>
        <w:pStyle w:val="1"/>
      </w:pPr>
      <w:r w:rsidRPr="002C4CD0">
        <w:rPr>
          <w:rFonts w:hint="eastAsia"/>
        </w:rPr>
        <w:t>工信部出台</w:t>
      </w:r>
      <w:r w:rsidRPr="002C4CD0">
        <w:t>11项重点行动，加速推动工业互联网发展</w:t>
      </w:r>
    </w:p>
    <w:p w:rsidR="00EE68D6" w:rsidRDefault="00EE68D6" w:rsidP="00EE68D6">
      <w:pPr>
        <w:ind w:firstLineChars="200" w:firstLine="420"/>
      </w:pPr>
      <w:r>
        <w:rPr>
          <w:rFonts w:hint="eastAsia"/>
        </w:rPr>
        <w:t>近日，工信部印发《工业互联网专项工作组</w:t>
      </w:r>
      <w:r>
        <w:t>2023</w:t>
      </w:r>
      <w:r>
        <w:t>年工作计划》（以下简称《工作计划》）。</w:t>
      </w:r>
    </w:p>
    <w:p w:rsidR="00EE68D6" w:rsidRDefault="00EE68D6" w:rsidP="00EE68D6">
      <w:pPr>
        <w:ind w:firstLineChars="200" w:firstLine="420"/>
      </w:pPr>
      <w:r>
        <w:rPr>
          <w:rFonts w:hint="eastAsia"/>
        </w:rPr>
        <w:t>《工作计划》提出开展网络体系强基行动、标识解析增强行动、平台体系壮大行动、数据汇聚赋能行动、新型模式培育行动、融通应用深化行动、关键标准建设行动、技术能力提升行动、产业协同发展行动、安全保障强化行动、开放合作深化行动</w:t>
      </w:r>
      <w:r>
        <w:t>11</w:t>
      </w:r>
      <w:r>
        <w:t>项重点行动，并且给出了</w:t>
      </w:r>
      <w:r>
        <w:t>54</w:t>
      </w:r>
      <w:r>
        <w:t>项具体举措。</w:t>
      </w:r>
    </w:p>
    <w:p w:rsidR="00EE68D6" w:rsidRDefault="00EE68D6" w:rsidP="00EE68D6">
      <w:pPr>
        <w:ind w:firstLineChars="200" w:firstLine="420"/>
      </w:pPr>
      <w:r>
        <w:rPr>
          <w:rFonts w:hint="eastAsia"/>
        </w:rPr>
        <w:t>加大</w:t>
      </w:r>
      <w:r>
        <w:t>5G</w:t>
      </w:r>
      <w:r>
        <w:t>工厂建设</w:t>
      </w:r>
    </w:p>
    <w:p w:rsidR="00EE68D6" w:rsidRDefault="00EE68D6" w:rsidP="00EE68D6">
      <w:pPr>
        <w:ind w:firstLineChars="200" w:firstLine="420"/>
      </w:pPr>
      <w:r>
        <w:rPr>
          <w:rFonts w:hint="eastAsia"/>
        </w:rPr>
        <w:t>《工作计划》提出，制定实施“</w:t>
      </w:r>
      <w:r>
        <w:t>5G+</w:t>
      </w:r>
      <w:r>
        <w:t>工业互联网</w:t>
      </w:r>
      <w:r>
        <w:t>”512</w:t>
      </w:r>
      <w:r>
        <w:t>升级版工作方案。推动不少于</w:t>
      </w:r>
      <w:r>
        <w:t>3000</w:t>
      </w:r>
      <w:r>
        <w:t>家企业建设</w:t>
      </w:r>
      <w:r>
        <w:t>5G</w:t>
      </w:r>
      <w:r>
        <w:t>工厂，建成不少于</w:t>
      </w:r>
      <w:r>
        <w:t>300</w:t>
      </w:r>
      <w:r>
        <w:t>家</w:t>
      </w:r>
      <w:r>
        <w:t>5G</w:t>
      </w:r>
      <w:r>
        <w:t>工厂，打造</w:t>
      </w:r>
      <w:r>
        <w:t>30</w:t>
      </w:r>
      <w:r>
        <w:t>个试点标杆，发布首批</w:t>
      </w:r>
      <w:r>
        <w:t>5G</w:t>
      </w:r>
      <w:r>
        <w:t>工厂名录，编制典型案例集。完善</w:t>
      </w:r>
      <w:r>
        <w:t>“5G+</w:t>
      </w:r>
      <w:r>
        <w:t>工业互联网</w:t>
      </w:r>
      <w:r>
        <w:t>”</w:t>
      </w:r>
      <w:r>
        <w:t>发展管理平台，落实</w:t>
      </w:r>
      <w:r>
        <w:t>5G</w:t>
      </w:r>
      <w:r>
        <w:t>工厂入库，持续跟踪项目进展情况。</w:t>
      </w:r>
    </w:p>
    <w:p w:rsidR="00EE68D6" w:rsidRDefault="00EE68D6" w:rsidP="00EE68D6">
      <w:pPr>
        <w:ind w:firstLineChars="200" w:firstLine="420"/>
      </w:pPr>
      <w:r>
        <w:rPr>
          <w:rFonts w:hint="eastAsia"/>
        </w:rPr>
        <w:t>计划还强调，推动中国电信、中国移动、中国联通加快高质量外网连接企业和云平台资源，服务企业超过</w:t>
      </w:r>
      <w:r>
        <w:t>3000</w:t>
      </w:r>
      <w:r>
        <w:t>家。推动重点行业领域改造建设企业内网，支持矿山企业加快</w:t>
      </w:r>
      <w:r>
        <w:t>5G</w:t>
      </w:r>
      <w:r>
        <w:t>专网建设，引导化工园区进行网络升级。完成</w:t>
      </w:r>
      <w:r>
        <w:t>5</w:t>
      </w:r>
      <w:r>
        <w:t>个以上化工园区云边协同示范应用。</w:t>
      </w:r>
    </w:p>
    <w:p w:rsidR="00EE68D6" w:rsidRDefault="00EE68D6" w:rsidP="00EE68D6">
      <w:pPr>
        <w:ind w:firstLineChars="200" w:firstLine="420"/>
      </w:pPr>
      <w:r>
        <w:rPr>
          <w:rFonts w:hint="eastAsia"/>
        </w:rPr>
        <w:t>增强标识服务能力</w:t>
      </w:r>
    </w:p>
    <w:p w:rsidR="00EE68D6" w:rsidRDefault="00EE68D6" w:rsidP="00EE68D6">
      <w:pPr>
        <w:ind w:firstLineChars="200" w:firstLine="420"/>
      </w:pPr>
      <w:r>
        <w:rPr>
          <w:rFonts w:hint="eastAsia"/>
        </w:rPr>
        <w:t>《工作计划》提出，推动出台工业互联网标识解析体系规模发展政策文件。推动各地、各行业建设二级节点累计超过</w:t>
      </w:r>
      <w:r>
        <w:t>300</w:t>
      </w:r>
      <w:r>
        <w:t>个，标识注册总量突破</w:t>
      </w:r>
      <w:r>
        <w:t>4000</w:t>
      </w:r>
      <w:r>
        <w:t>亿，日均解析量达</w:t>
      </w:r>
      <w:r>
        <w:t>1.5</w:t>
      </w:r>
      <w:r>
        <w:t>亿，企业接入数量达</w:t>
      </w:r>
      <w:r>
        <w:t>30</w:t>
      </w:r>
      <w:r>
        <w:t>万家，上线递归节点不少于</w:t>
      </w:r>
      <w:r>
        <w:t>20</w:t>
      </w:r>
      <w:r>
        <w:t>个。</w:t>
      </w:r>
    </w:p>
    <w:p w:rsidR="00EE68D6" w:rsidRDefault="00EE68D6" w:rsidP="00EE68D6">
      <w:pPr>
        <w:ind w:firstLineChars="200" w:firstLine="420"/>
      </w:pPr>
      <w:r>
        <w:rPr>
          <w:rFonts w:hint="eastAsia"/>
        </w:rPr>
        <w:t>聚焦重点制造业集聚区，组织工业互联网平台赋能深度行、“平台</w:t>
      </w:r>
      <w:r>
        <w:t>+</w:t>
      </w:r>
      <w:r>
        <w:t>园区</w:t>
      </w:r>
      <w:r>
        <w:t>”</w:t>
      </w:r>
      <w:r>
        <w:t>赋能深度行活动，总结服务规范、研制</w:t>
      </w:r>
      <w:r>
        <w:t>“</w:t>
      </w:r>
      <w:r>
        <w:t>平台</w:t>
      </w:r>
      <w:r>
        <w:t>+</w:t>
      </w:r>
      <w:r>
        <w:t>园区</w:t>
      </w:r>
      <w:r>
        <w:t>”</w:t>
      </w:r>
      <w:r>
        <w:t>评价方法、推广落地路径，促进工业互联网平台应用和普及。推动工业设备数据字典通用要求以及高炉、电力等设备数据字典标准研制，开发数据字典</w:t>
      </w:r>
      <w:r>
        <w:t>“</w:t>
      </w:r>
      <w:r>
        <w:t>工具链</w:t>
      </w:r>
      <w:r>
        <w:t>”</w:t>
      </w:r>
      <w:r>
        <w:t>，搭建测试环境，分行业进行应用推广。</w:t>
      </w:r>
    </w:p>
    <w:p w:rsidR="00EE68D6" w:rsidRDefault="00EE68D6" w:rsidP="00EE68D6">
      <w:pPr>
        <w:ind w:firstLineChars="200" w:firstLine="420"/>
      </w:pPr>
      <w:r>
        <w:rPr>
          <w:rFonts w:hint="eastAsia"/>
        </w:rPr>
        <w:t>与此同时，我国还将加速标识规模应用推广，深化标识在各行业、各环节的规模化应用。同时还将建立健全工业数字化碳管理公共服务平台项目管理制度，并搭建完成基础平台，具备对外开展工业企业碳排放核算、产品碳足迹核算、低碳产品评价及检验检测、生命周期评价等相关服务的能力。</w:t>
      </w:r>
    </w:p>
    <w:p w:rsidR="00EE68D6" w:rsidRDefault="00EE68D6" w:rsidP="00EE68D6">
      <w:pPr>
        <w:ind w:firstLineChars="200" w:firstLine="420"/>
      </w:pPr>
      <w:r>
        <w:rPr>
          <w:rFonts w:hint="eastAsia"/>
        </w:rPr>
        <w:t>此外，我国还将建设工业互联网主动标识载体认证服务和态势感知平台，并支持公共安全特种行业建立追溯标识和监管制度，实现动态全程监控、闭环管理。</w:t>
      </w:r>
    </w:p>
    <w:p w:rsidR="00EE68D6" w:rsidRDefault="00EE68D6" w:rsidP="00EE68D6">
      <w:pPr>
        <w:ind w:firstLineChars="200" w:firstLine="420"/>
      </w:pPr>
      <w:r>
        <w:rPr>
          <w:rFonts w:hint="eastAsia"/>
        </w:rPr>
        <w:t>同时还将完成标识解析与能源行业</w:t>
      </w:r>
      <w:r>
        <w:t xml:space="preserve"> 10 </w:t>
      </w:r>
      <w:r>
        <w:t>个以上工业应用的集成与服务，并实现在能源行业安全态势感知、智慧场站、智慧巡检、智慧运维、智慧仓储等典型综合应用场景的应用推广等。</w:t>
      </w:r>
    </w:p>
    <w:p w:rsidR="00EE68D6" w:rsidRDefault="00EE68D6" w:rsidP="00EE68D6">
      <w:pPr>
        <w:ind w:firstLineChars="200" w:firstLine="420"/>
      </w:pPr>
      <w:r>
        <w:rPr>
          <w:rFonts w:hint="eastAsia"/>
        </w:rPr>
        <w:t>壮大平台体系</w:t>
      </w:r>
    </w:p>
    <w:p w:rsidR="00EE68D6" w:rsidRDefault="00EE68D6" w:rsidP="00EE68D6">
      <w:pPr>
        <w:ind w:firstLineChars="200" w:firstLine="420"/>
      </w:pPr>
      <w:r>
        <w:rPr>
          <w:rFonts w:hint="eastAsia"/>
        </w:rPr>
        <w:t>《工作计划》明确，将进一步推动工业互联网平台在企业、园区、产业集群应用推广，并强化平台设施建设，遴选跨行业跨领域综合型、面向重点行业和区域的特色型、面向特定技术领域的专业型工业互联网平台，建成能源行业工业互联网平台，</w:t>
      </w:r>
      <w:r>
        <w:t xml:space="preserve"> </w:t>
      </w:r>
      <w:r>
        <w:t>实现与主要能源企业节点的互联互通，形成多层级平台协同，实现工业数据和工业应用的共建共享。同时还将加快工业设备和业务系统上云上平台，并加速已有工业软件云化迁移。</w:t>
      </w:r>
    </w:p>
    <w:p w:rsidR="00EE68D6" w:rsidRDefault="00EE68D6" w:rsidP="00EE68D6">
      <w:pPr>
        <w:ind w:firstLineChars="200" w:firstLine="420"/>
      </w:pPr>
      <w:r>
        <w:rPr>
          <w:rFonts w:hint="eastAsia"/>
        </w:rPr>
        <w:t>此外，我国还将推进工业设备数据字典标准研制与推广应用，并研制分类型工业互联网平台供应商能力画像，推动平台与用户需求对接与适配等。梳理工业互联网平台技术产业图谱，研制分类型平台服务商能力清单，建立平台资源库。深化工业互联网平台</w:t>
      </w:r>
      <w:r>
        <w:t>+</w:t>
      </w:r>
      <w:r>
        <w:t>园区精准对接，加快平台落地赋能。</w:t>
      </w:r>
    </w:p>
    <w:p w:rsidR="00EE68D6" w:rsidRDefault="00EE68D6" w:rsidP="00EE68D6">
      <w:pPr>
        <w:ind w:firstLineChars="200" w:firstLine="420"/>
      </w:pPr>
      <w:r>
        <w:rPr>
          <w:rFonts w:hint="eastAsia"/>
        </w:rPr>
        <w:t>《工作计划》强调，支持工业互联网平台创新合作中心建设平台</w:t>
      </w:r>
      <w:r>
        <w:t>APP</w:t>
      </w:r>
      <w:r>
        <w:t>商店、资源汇聚平台，促进平台模型与服务能力汇聚与共享。遴选不少于</w:t>
      </w:r>
      <w:r>
        <w:t>100</w:t>
      </w:r>
      <w:r>
        <w:t>个工业互联网平台模式创新应用案例，编制平台创新应用报告与模式创新路径图。</w:t>
      </w:r>
    </w:p>
    <w:p w:rsidR="00EE68D6" w:rsidRDefault="00EE68D6" w:rsidP="00EE68D6">
      <w:pPr>
        <w:ind w:firstLineChars="200" w:firstLine="420"/>
      </w:pPr>
      <w:r>
        <w:rPr>
          <w:rFonts w:hint="eastAsia"/>
        </w:rPr>
        <w:t>开展“数字领航”企业数字化转型经验推广，形成案例集。推动工业互联网产业链关键技术创新，验收推广一批项目。加强</w:t>
      </w:r>
      <w:r>
        <w:t>5G</w:t>
      </w:r>
      <w:r>
        <w:t>工业芯片、模组、终端的研发应用，提升产业发展的硬件基础。</w:t>
      </w:r>
    </w:p>
    <w:p w:rsidR="00EE68D6" w:rsidRDefault="00EE68D6" w:rsidP="00EE68D6">
      <w:pPr>
        <w:ind w:firstLineChars="200" w:firstLine="420"/>
      </w:pPr>
      <w:r>
        <w:rPr>
          <w:rFonts w:hint="eastAsia"/>
        </w:rPr>
        <w:t>优化创新载体布局</w:t>
      </w:r>
    </w:p>
    <w:p w:rsidR="00EE68D6" w:rsidRDefault="00EE68D6" w:rsidP="00EE68D6">
      <w:pPr>
        <w:ind w:firstLineChars="200" w:firstLine="420"/>
      </w:pPr>
      <w:r>
        <w:rPr>
          <w:rFonts w:hint="eastAsia"/>
        </w:rPr>
        <w:t>《工作计划》提出，一体化推进落实工业互联网试点示范体系。依托</w:t>
      </w:r>
      <w:r>
        <w:t>2023</w:t>
      </w:r>
      <w:r>
        <w:t>年工业互联网试点示范，遴选不少于</w:t>
      </w:r>
      <w:r>
        <w:t>100</w:t>
      </w:r>
      <w:r>
        <w:t>个试点示范项目。指导地方有序开展</w:t>
      </w:r>
      <w:r>
        <w:t>“5G+</w:t>
      </w:r>
      <w:r>
        <w:t>工业互联网</w:t>
      </w:r>
      <w:r>
        <w:t>”</w:t>
      </w:r>
      <w:r>
        <w:t>融合应用先导区建设。</w:t>
      </w:r>
    </w:p>
    <w:p w:rsidR="00EE68D6" w:rsidRDefault="00EE68D6" w:rsidP="00EE68D6">
      <w:pPr>
        <w:ind w:firstLineChars="200" w:firstLine="420"/>
      </w:pPr>
      <w:r>
        <w:rPr>
          <w:rFonts w:hint="eastAsia"/>
        </w:rPr>
        <w:t>开展数字化转型促进中心（工业互联网）建设试点，打造集创新验证、产业培育、应用推广、生态集聚、人才培养、知识普及等功能于一体的公共服务创新载体，加强经验总结。支持工业互联网产业联盟做优做强。</w:t>
      </w:r>
    </w:p>
    <w:p w:rsidR="00EE68D6" w:rsidRDefault="00EE68D6" w:rsidP="00EE68D6">
      <w:pPr>
        <w:ind w:firstLineChars="200" w:firstLine="420"/>
      </w:pPr>
      <w:r>
        <w:rPr>
          <w:rFonts w:hint="eastAsia"/>
        </w:rPr>
        <w:t>此外，《工作计划》明确，我国还将持续深入实施工业互联网企业网络安全分类分级管理工作，提升重点企业网络安全防护水平。面向典型行业领域重点企业开展工业互联网安全赋能提升试点，提升重点企业网络安全防护能力，指导企业发现整改网络安全风险隐患。</w:t>
      </w:r>
    </w:p>
    <w:p w:rsidR="00EE68D6" w:rsidRDefault="00EE68D6" w:rsidP="00EE68D6">
      <w:pPr>
        <w:ind w:firstLineChars="200" w:firstLine="420"/>
      </w:pPr>
      <w:r>
        <w:rPr>
          <w:rFonts w:hint="eastAsia"/>
        </w:rPr>
        <w:t>加大相关企业投融资力度</w:t>
      </w:r>
    </w:p>
    <w:p w:rsidR="00EE68D6" w:rsidRDefault="00EE68D6" w:rsidP="00EE68D6">
      <w:pPr>
        <w:ind w:firstLineChars="200" w:firstLine="420"/>
      </w:pPr>
      <w:r>
        <w:rPr>
          <w:rFonts w:hint="eastAsia"/>
        </w:rPr>
        <w:t>《工作计划》提出，加大财税政策支持。下达财政专项资金。发挥政府投资基金作用，支持工业互联网创新发展。继续落实研发费用加计扣除等税收优惠政策，支持工业互联网创新发展。</w:t>
      </w:r>
    </w:p>
    <w:p w:rsidR="00EE68D6" w:rsidRDefault="00EE68D6" w:rsidP="00EE68D6">
      <w:pPr>
        <w:ind w:firstLineChars="200" w:firstLine="420"/>
      </w:pPr>
      <w:r>
        <w:rPr>
          <w:rFonts w:hint="eastAsia"/>
        </w:rPr>
        <w:t>不仅如此，支持符合条件的工业互联网企业通过银行间债券市场发行债务融资工具，有效满足企业多元化融资需求。鼓励工业互联网企业通过知识产权质押融资方式融资，深入实施知识产权质押融资入园惠企专项行动，突出质押融资的普惠导向，惠及更多中小微企业。</w:t>
      </w:r>
    </w:p>
    <w:p w:rsidR="00EE68D6" w:rsidRDefault="00EE68D6" w:rsidP="00EE68D6">
      <w:pPr>
        <w:ind w:firstLineChars="200" w:firstLine="420"/>
      </w:pPr>
      <w:r>
        <w:rPr>
          <w:rFonts w:hint="eastAsia"/>
        </w:rPr>
        <w:t>广告</w:t>
      </w:r>
    </w:p>
    <w:p w:rsidR="00EE68D6" w:rsidRDefault="00EE68D6" w:rsidP="00EE68D6">
      <w:pPr>
        <w:ind w:firstLineChars="200" w:firstLine="420"/>
      </w:pPr>
      <w:r>
        <w:rPr>
          <w:rFonts w:hint="eastAsia"/>
        </w:rPr>
        <w:t>在资本市场层面，《工作计划》明确五方面内容，任务分工部门为证监会（中证金融研究院）。</w:t>
      </w:r>
    </w:p>
    <w:p w:rsidR="00EE68D6" w:rsidRDefault="00EE68D6" w:rsidP="00EE68D6">
      <w:pPr>
        <w:ind w:firstLineChars="200" w:firstLine="420"/>
      </w:pPr>
      <w:r>
        <w:rPr>
          <w:rFonts w:hint="eastAsia"/>
        </w:rPr>
        <w:t>包括科学合理保持新股发行常态化，继续支持符合条件的工业互联网企业通过资本市场融资，进一步发展主业并做优做强；稳步推进全国注册制改革，进一步提高证券发行制度包容性，为符合条件的工业互联网企业通过资本市场融资创造良好环境；</w:t>
      </w:r>
    </w:p>
    <w:p w:rsidR="00EE68D6" w:rsidRDefault="00EE68D6" w:rsidP="00EE68D6">
      <w:pPr>
        <w:ind w:firstLineChars="200" w:firstLine="420"/>
      </w:pPr>
      <w:r>
        <w:rPr>
          <w:rFonts w:hint="eastAsia"/>
        </w:rPr>
        <w:t>继续支持符合条件的工业互联网产业企业在全国股转系统基础层和创新层挂牌，在北京证券交易所上市，通过发行普通股、优先股及可转债等方式实现直接融资；支持符合条件的工业互联网企业通过交易所市场发行公司债券、资产支持证券融资，充分发挥交易所债券市场服务工业互联网企业发展的重要作用；</w:t>
      </w:r>
    </w:p>
    <w:p w:rsidR="00EE68D6" w:rsidRDefault="00EE68D6" w:rsidP="00EE68D6">
      <w:pPr>
        <w:ind w:firstLineChars="200" w:firstLine="420"/>
      </w:pPr>
      <w:r>
        <w:rPr>
          <w:rFonts w:hint="eastAsia"/>
        </w:rPr>
        <w:t>充分发挥私募股权基金、创业投资基金功能作用，加大对工业互联网领域相关企业投资力度。</w:t>
      </w:r>
    </w:p>
    <w:p w:rsidR="00EE68D6" w:rsidRDefault="00EE68D6" w:rsidP="002C4CD0">
      <w:pPr>
        <w:jc w:val="right"/>
      </w:pPr>
      <w:r>
        <w:rPr>
          <w:rFonts w:hint="eastAsia"/>
        </w:rPr>
        <w:t>新浪网</w:t>
      </w:r>
      <w:r>
        <w:rPr>
          <w:rFonts w:hint="eastAsia"/>
        </w:rPr>
        <w:t xml:space="preserve"> 2023-6-27</w:t>
      </w:r>
    </w:p>
    <w:p w:rsidR="00EE68D6" w:rsidRDefault="00EE68D6" w:rsidP="00896559">
      <w:pPr>
        <w:sectPr w:rsidR="00EE68D6" w:rsidSect="00896559">
          <w:type w:val="continuous"/>
          <w:pgSz w:w="11906" w:h="16838"/>
          <w:pgMar w:top="1644" w:right="1236" w:bottom="1418" w:left="1814" w:header="851" w:footer="907" w:gutter="0"/>
          <w:pgNumType w:start="1"/>
          <w:cols w:space="720"/>
          <w:docGrid w:type="lines" w:linePitch="341" w:charSpace="2373"/>
        </w:sectPr>
      </w:pPr>
    </w:p>
    <w:p w:rsidR="00447DE0" w:rsidRDefault="00447DE0"/>
    <w:sectPr w:rsidR="00447D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8D6"/>
    <w:rsid w:val="00447DE0"/>
    <w:rsid w:val="00EE6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68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68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2023-07-04T09:09:00Z</dcterms:created>
</cp:coreProperties>
</file>