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25" w:rsidRDefault="00803125" w:rsidP="00691C8E">
      <w:pPr>
        <w:pStyle w:val="1"/>
      </w:pPr>
      <w:r w:rsidRPr="00691C8E">
        <w:rPr>
          <w:rFonts w:hint="eastAsia"/>
        </w:rPr>
        <w:t>河北南宫：创新社区治理方法</w:t>
      </w:r>
      <w:r w:rsidRPr="00691C8E">
        <w:t xml:space="preserve"> 做好服务民生文章</w:t>
      </w:r>
    </w:p>
    <w:p w:rsidR="00803125" w:rsidRDefault="00803125" w:rsidP="00803125">
      <w:pPr>
        <w:ind w:firstLineChars="200" w:firstLine="420"/>
      </w:pPr>
      <w:r>
        <w:t>社区是城市治理的</w:t>
      </w:r>
      <w:r>
        <w:t>“</w:t>
      </w:r>
      <w:r>
        <w:t>最后一公里</w:t>
      </w:r>
      <w:r>
        <w:t>”</w:t>
      </w:r>
      <w:r>
        <w:t>，也是党和政府联系群众、服务群众的</w:t>
      </w:r>
      <w:r>
        <w:t>“</w:t>
      </w:r>
      <w:r>
        <w:t>神经末梢</w:t>
      </w:r>
      <w:r>
        <w:t>”</w:t>
      </w:r>
      <w:r>
        <w:t>。南宫市以党建为引领深入贯彻落实中央、省委和邢台市委关于加强和创新城市社会治理的部署要求，不断创新完善社区治理体系和治理机制，加速优化提升城市社区服务能力，做好服务民生</w:t>
      </w:r>
      <w:r>
        <w:t>“</w:t>
      </w:r>
      <w:r>
        <w:t>大文章</w:t>
      </w:r>
      <w:r>
        <w:t>”</w:t>
      </w:r>
      <w:r>
        <w:t>，实现服务群众</w:t>
      </w:r>
      <w:r>
        <w:t>“</w:t>
      </w:r>
      <w:r>
        <w:t>零距离</w:t>
      </w:r>
      <w:r>
        <w:t>”</w:t>
      </w:r>
      <w:r>
        <w:t>。目前，该市创新打造了富强社区、冀南社区、腾飞社区、红光社区四个党群服务中心示范点，并已建成为集</w:t>
      </w:r>
      <w:r>
        <w:t>“</w:t>
      </w:r>
      <w:r>
        <w:t>党务、政务、便民服务</w:t>
      </w:r>
      <w:r>
        <w:t>”</w:t>
      </w:r>
      <w:r>
        <w:t>于一体的</w:t>
      </w:r>
      <w:r>
        <w:t>“</w:t>
      </w:r>
      <w:r>
        <w:t>一站式</w:t>
      </w:r>
      <w:r>
        <w:t>”</w:t>
      </w:r>
      <w:r>
        <w:t>创新服务平台。</w:t>
      </w:r>
    </w:p>
    <w:p w:rsidR="00803125" w:rsidRDefault="00803125" w:rsidP="00803125">
      <w:pPr>
        <w:ind w:firstLineChars="200" w:firstLine="420"/>
      </w:pPr>
      <w:r>
        <w:rPr>
          <w:rFonts w:hint="eastAsia"/>
        </w:rPr>
        <w:t>打造“</w:t>
      </w:r>
      <w:r>
        <w:t>1+1+4”</w:t>
      </w:r>
      <w:r>
        <w:t>管理模式，激活社区治理新架构</w:t>
      </w:r>
    </w:p>
    <w:p w:rsidR="00803125" w:rsidRDefault="00803125" w:rsidP="00803125">
      <w:pPr>
        <w:ind w:firstLineChars="200" w:firstLine="420"/>
      </w:pPr>
      <w:r>
        <w:rPr>
          <w:rFonts w:hint="eastAsia"/>
        </w:rPr>
        <w:t>推进“一张网格”全覆盖。南宫将城区划分为</w:t>
      </w:r>
      <w:r>
        <w:t>12</w:t>
      </w:r>
      <w:r>
        <w:t>个一级网格、</w:t>
      </w:r>
      <w:r>
        <w:t>88</w:t>
      </w:r>
      <w:r>
        <w:t>个二级网格、</w:t>
      </w:r>
      <w:r>
        <w:t>1272</w:t>
      </w:r>
      <w:r>
        <w:t>个三级网格，实行网格员、党员</w:t>
      </w:r>
      <w:r>
        <w:t>“1+10”</w:t>
      </w:r>
      <w:r>
        <w:t>联户包联，构建</w:t>
      </w:r>
      <w:r>
        <w:t>“</w:t>
      </w:r>
      <w:r>
        <w:t>社区</w:t>
      </w:r>
      <w:r>
        <w:t>-</w:t>
      </w:r>
      <w:r>
        <w:t>网格</w:t>
      </w:r>
      <w:r>
        <w:t>-</w:t>
      </w:r>
      <w:r>
        <w:t>楼栋</w:t>
      </w:r>
      <w:r>
        <w:t>”</w:t>
      </w:r>
      <w:r>
        <w:t>横向到边、纵向到底的三级网格体系，紧罗密织</w:t>
      </w:r>
      <w:r>
        <w:t>“</w:t>
      </w:r>
      <w:r>
        <w:t>居民需求、矛盾纠纷、深化服务</w:t>
      </w:r>
      <w:r>
        <w:t>”</w:t>
      </w:r>
      <w:r>
        <w:t>一张网，实现</w:t>
      </w:r>
      <w:r>
        <w:t>“</w:t>
      </w:r>
      <w:r>
        <w:t>多网合一、一网统管</w:t>
      </w:r>
      <w:r>
        <w:t>”</w:t>
      </w:r>
      <w:r>
        <w:t>。</w:t>
      </w:r>
    </w:p>
    <w:p w:rsidR="00803125" w:rsidRDefault="00803125" w:rsidP="00803125">
      <w:pPr>
        <w:ind w:firstLineChars="200" w:firstLine="420"/>
      </w:pPr>
      <w:r>
        <w:rPr>
          <w:rFonts w:hint="eastAsia"/>
        </w:rPr>
        <w:t>该市网格员向社区居民发放了“社区服务居民连心卡”，力争做到第一时间发现、第一时间响应、第一时间处置、第一时间反馈群众诉求，协助解决居民生活中遇到的各种烦心事、忧心事。</w:t>
      </w:r>
    </w:p>
    <w:p w:rsidR="00803125" w:rsidRDefault="00803125" w:rsidP="00803125">
      <w:pPr>
        <w:ind w:firstLineChars="200" w:firstLine="420"/>
      </w:pPr>
      <w:r>
        <w:rPr>
          <w:rFonts w:hint="eastAsia"/>
        </w:rPr>
        <w:t>开发“一个平台”随手拍。创新开发随手拍</w:t>
      </w:r>
      <w:r>
        <w:t>APP</w:t>
      </w:r>
      <w:r>
        <w:t>管理系统平台，推进线上线下相融合，建立信息收集、问题发现、任务分办、协同处置、结果反馈工作机制，实现</w:t>
      </w:r>
      <w:r>
        <w:t>“</w:t>
      </w:r>
      <w:r>
        <w:t>人到格中去、事在网中办、服务零距离</w:t>
      </w:r>
      <w:r>
        <w:t>”</w:t>
      </w:r>
      <w:r>
        <w:t>，切实解决群身边事。今年来，</w:t>
      </w:r>
      <w:r>
        <w:t>“</w:t>
      </w:r>
      <w:r>
        <w:t>随手拍</w:t>
      </w:r>
      <w:r>
        <w:t>”APP</w:t>
      </w:r>
      <w:r>
        <w:t>共接收办理群众反馈问题、意见和建议</w:t>
      </w:r>
      <w:r>
        <w:t>310</w:t>
      </w:r>
      <w:r>
        <w:t>余件。</w:t>
      </w:r>
    </w:p>
    <w:p w:rsidR="00803125" w:rsidRDefault="00803125" w:rsidP="00803125">
      <w:pPr>
        <w:ind w:firstLineChars="200" w:firstLine="420"/>
      </w:pPr>
      <w:r>
        <w:rPr>
          <w:rFonts w:hint="eastAsia"/>
        </w:rPr>
        <w:t>打造“四个示范”党群点。精心打造富强社区、冀南社区、腾飞社区、红光社区四个党群服务中心示范点，建成集“党务、政务、便民服务”于一体的“一站式”创新服务平台，切实提升便民服务质效。其中，富强社区主打党建活动阵地、新时代文明实践站、百姓议事厅、老年活动中心等功能区；冀南社区主打党建服务站、“两代表一委员”群团工作室、南宫特色产业交流平台等功能区；腾飞社区主打新业态新就业特色品牌；红光社区主打深化民族团结建设特色品牌。</w:t>
      </w:r>
    </w:p>
    <w:p w:rsidR="00803125" w:rsidRDefault="00803125" w:rsidP="00803125">
      <w:pPr>
        <w:ind w:firstLineChars="200" w:firstLine="420"/>
      </w:pPr>
      <w:r>
        <w:rPr>
          <w:rFonts w:hint="eastAsia"/>
        </w:rPr>
        <w:t>建立“三项制度”协调机制，发挥党建引领新动能</w:t>
      </w:r>
    </w:p>
    <w:p w:rsidR="00803125" w:rsidRDefault="00803125" w:rsidP="00803125">
      <w:pPr>
        <w:ind w:firstLineChars="200" w:firstLine="420"/>
      </w:pPr>
      <w:r>
        <w:rPr>
          <w:rFonts w:hint="eastAsia"/>
        </w:rPr>
        <w:t>建立社区管理党建联席会议制度。建立市、城市社区服务中心、社区三级管理党建联席会议制度，构建上下贯通、协调联动、齐抓共管、高效运行的联动工作机制。建立定期例会机制，每半年召开一次全体会议，每季度召开一次专题会议。建立项目推进机制，每年确定城市基层党建重点难点项目，加强单位间协作配合，推进城市基层党建各项任务落地落实。建立跟踪督查机制，针对联席会议中反映出的问题，督促相关部门明确整改时限和责任人，制定整改措施，并将整改情况作为年终目标考核和党组织书记抓党建述职的重要内容。</w:t>
      </w:r>
    </w:p>
    <w:p w:rsidR="00803125" w:rsidRDefault="00803125" w:rsidP="00803125">
      <w:pPr>
        <w:ind w:firstLineChars="200" w:firstLine="420"/>
      </w:pPr>
      <w:r>
        <w:rPr>
          <w:rFonts w:hint="eastAsia"/>
        </w:rPr>
        <w:t>建立社区联系点制度。建立市级领导联系社区、城市社区服务中心班子成员联系网格的社区联系点制度，通过指导社区治理，整合各类资源，帮助社区解决问题，全面提高社区服务整体水平。同时通过开展谈心谈话活动、参加民主生活会、走访座谈等形式，了解民情民意，发现存在困难和问题，建立工作台账，提出意见建议，督促社区整改落实。</w:t>
      </w:r>
    </w:p>
    <w:p w:rsidR="00803125" w:rsidRDefault="00803125" w:rsidP="00803125">
      <w:pPr>
        <w:ind w:firstLineChars="200" w:firstLine="420"/>
      </w:pPr>
      <w:r>
        <w:rPr>
          <w:rFonts w:hint="eastAsia"/>
        </w:rPr>
        <w:t>推进“双报到、双报告”工作制度。扎实开展社区党员“双报到、双报告”活动，组织社区党员在社区内亮身份、领任务、设立党员“先锋岗”，积极开展生活服务、公益慈善、文体活动、纠纷调处等志愿服务活动，充分发挥党员模范作用。</w:t>
      </w:r>
    </w:p>
    <w:p w:rsidR="00803125" w:rsidRDefault="00803125" w:rsidP="00803125">
      <w:pPr>
        <w:ind w:firstLineChars="200" w:firstLine="420"/>
      </w:pPr>
      <w:r>
        <w:rPr>
          <w:rFonts w:hint="eastAsia"/>
        </w:rPr>
        <w:t>目前，该市“双报到”党员已有</w:t>
      </w:r>
      <w:r>
        <w:t>1323</w:t>
      </w:r>
      <w:r>
        <w:t>名，积极开展义务植树、春节慰问、爱心义剪、爱心义诊、惠民演出，反诈宣传等志愿活动</w:t>
      </w:r>
      <w:r>
        <w:t>60</w:t>
      </w:r>
      <w:r>
        <w:t>余次，进一步壮大了社区党组织服务力量。</w:t>
      </w:r>
    </w:p>
    <w:p w:rsidR="00803125" w:rsidRDefault="00803125" w:rsidP="00803125">
      <w:pPr>
        <w:ind w:firstLineChars="200" w:firstLine="420"/>
      </w:pPr>
      <w:r>
        <w:rPr>
          <w:rFonts w:hint="eastAsia"/>
        </w:rPr>
        <w:t>构建“多重功能”社区服务，探索便民惠民新途径</w:t>
      </w:r>
    </w:p>
    <w:p w:rsidR="00803125" w:rsidRDefault="00803125" w:rsidP="00803125">
      <w:pPr>
        <w:ind w:firstLineChars="200" w:firstLine="420"/>
      </w:pPr>
      <w:r>
        <w:rPr>
          <w:rFonts w:hint="eastAsia"/>
        </w:rPr>
        <w:t>激活社区服务“全职能”。以社区党群服务阵地为中心，整合政务服务中心、社区居委会（社区公共服务站）、百姓议事厅、创业就业平台、卫生医疗服务场所、金融服务站点、垃圾分类处理站等，打造全方位一体化的多功能服务社区。该市</w:t>
      </w:r>
      <w:r>
        <w:t>12</w:t>
      </w:r>
      <w:r>
        <w:t>个社区均设立了劳动者驿站，为环卫工人、外卖小哥、快递员等广大劳动者提供休息、饮水、充电、医药等服务，为城市一线劳动者提供暖心服务。</w:t>
      </w:r>
    </w:p>
    <w:p w:rsidR="00803125" w:rsidRDefault="00803125" w:rsidP="00803125">
      <w:pPr>
        <w:ind w:firstLineChars="200" w:firstLine="420"/>
      </w:pPr>
      <w:r>
        <w:rPr>
          <w:rFonts w:hint="eastAsia"/>
        </w:rPr>
        <w:t>奏好文明家园“主旋律”。充分利用党群服务中心功能区服务群众，助力业余书法爱好者翰盟抒怀、京剧爱好者传承国粹等，构建新时代文明、和谐、美丽社区。该市社区服务中心先后组织开展了“喜迎二十大，书法进社区”书法联谊、“花灯寄语闹元宵，青春奋进心向党”元宵节活动、“欢度国庆，筑梦少年”乐器表演等各种文化活动，丰富了居民业余生活。</w:t>
      </w:r>
    </w:p>
    <w:p w:rsidR="00803125" w:rsidRDefault="00803125" w:rsidP="00803125">
      <w:pPr>
        <w:ind w:firstLineChars="200" w:firstLine="420"/>
      </w:pPr>
      <w:r>
        <w:rPr>
          <w:rFonts w:hint="eastAsia"/>
        </w:rPr>
        <w:t>聚焦一老一小“大关怀”。以社区空巢老人、高龄老人为主要服务对象打造建设的“社区食堂”，与第三方餐饮公司签订配餐协议，为辖区老年人提供低于市场价格的优惠餐，享受安全、营养的可口饭。打造老幼活动室，划分动静态活动专区，布置室内益智玩具、运动玩具等，定期组织老年人和儿童开展多种社区活动，打造成老少皆宜、活动丰富的休闲场所。搭建社区“城市书屋”，为居民群众提供生活、科普、党建、幼儿等四类图书</w:t>
      </w:r>
      <w:r>
        <w:t>700</w:t>
      </w:r>
      <w:r>
        <w:t>余册，增加群众学习途径，丰富居民文化生活。</w:t>
      </w:r>
    </w:p>
    <w:p w:rsidR="00803125" w:rsidRDefault="00803125" w:rsidP="00691C8E">
      <w:pPr>
        <w:jc w:val="right"/>
      </w:pPr>
      <w:r w:rsidRPr="00691C8E">
        <w:rPr>
          <w:rFonts w:hint="eastAsia"/>
        </w:rPr>
        <w:t>改革网</w:t>
      </w:r>
      <w:r>
        <w:rPr>
          <w:rFonts w:hint="eastAsia"/>
        </w:rPr>
        <w:t xml:space="preserve"> 2023-6-27</w:t>
      </w:r>
    </w:p>
    <w:p w:rsidR="00803125" w:rsidRDefault="00803125" w:rsidP="004B33B2">
      <w:pPr>
        <w:sectPr w:rsidR="00803125" w:rsidSect="004B33B2">
          <w:type w:val="continuous"/>
          <w:pgSz w:w="11906" w:h="16838"/>
          <w:pgMar w:top="1644" w:right="1236" w:bottom="1418" w:left="1814" w:header="851" w:footer="907" w:gutter="0"/>
          <w:pgNumType w:start="1"/>
          <w:cols w:space="720"/>
          <w:docGrid w:type="lines" w:linePitch="341" w:charSpace="2373"/>
        </w:sectPr>
      </w:pPr>
    </w:p>
    <w:p w:rsidR="001C13B9" w:rsidRDefault="001C13B9"/>
    <w:sectPr w:rsidR="001C13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3125"/>
    <w:rsid w:val="001C13B9"/>
    <w:rsid w:val="00803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31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31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Company>Microsoft</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2023-07-04T09:36:00Z</dcterms:created>
</cp:coreProperties>
</file>