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9B" w:rsidRDefault="00763F9B" w:rsidP="008162FD">
      <w:pPr>
        <w:pStyle w:val="1"/>
      </w:pPr>
      <w:r w:rsidRPr="008162FD">
        <w:rPr>
          <w:rFonts w:hint="eastAsia"/>
        </w:rPr>
        <w:t>基层社会治理“龙山经验”的几点思考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习近平总书记指出，我国国情决定了我们不能成为“诉讼大国”，法治建设既要抓末端、治已病，更要抓前端、治未病。为贯彻落实习近平总书记重要指示精神，</w:t>
      </w:r>
      <w:r>
        <w:t>2019</w:t>
      </w:r>
      <w:r>
        <w:t>年</w:t>
      </w:r>
      <w:r>
        <w:t>12</w:t>
      </w:r>
      <w:r>
        <w:t>月</w:t>
      </w:r>
      <w:r>
        <w:t>3</w:t>
      </w:r>
      <w:r>
        <w:t>日，在浙江省人大常委会的关心指导下，在金华市人大常委会和金华中院的大力支持下，永康市人大常委会在永康法院创新设立了</w:t>
      </w:r>
      <w:r>
        <w:t>“</w:t>
      </w:r>
      <w:r>
        <w:t>龙山经验</w:t>
      </w:r>
      <w:r>
        <w:t>”</w:t>
      </w:r>
      <w:r>
        <w:t>人大代表联络站，发挥人大代表来自人民、根植人民的优势，积极参与诉前调解、执行监督等工作，助力法院解决诉讼多、执行难问题，成为人大深度嵌入法治中国建设的重要切口。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三年来，在各级人大代表和社会各界力量的共同努力下，共有</w:t>
      </w:r>
      <w:r>
        <w:t>1017</w:t>
      </w:r>
      <w:r>
        <w:t>人次代表参与</w:t>
      </w:r>
      <w:r>
        <w:t>“</w:t>
      </w:r>
      <w:r>
        <w:t>龙山经验</w:t>
      </w:r>
      <w:r>
        <w:t>”</w:t>
      </w:r>
      <w:r>
        <w:t>人大代表联络站活动，成功化解涉法涉诉矛盾纠纷</w:t>
      </w:r>
      <w:r>
        <w:t>258</w:t>
      </w:r>
      <w:r>
        <w:t>起、信访案件</w:t>
      </w:r>
      <w:r>
        <w:t>30</w:t>
      </w:r>
      <w:r>
        <w:t>起，发放救助金</w:t>
      </w:r>
      <w:r>
        <w:t>129.26</w:t>
      </w:r>
      <w:r>
        <w:t>万元，撬动了标的</w:t>
      </w:r>
      <w:r>
        <w:t>2.73</w:t>
      </w:r>
      <w:r>
        <w:t>亿元的案件顺利执行，涌现了一批典型人物、打造了一批典型案例、形成了一批典型经验。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监督推动矛盾纠纷化解，是人大落实民呼我应、切实提升群众幸福感的重要途径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司法诉讼是解决矛盾纠纷、保护当事人权益的最后一道防线，是公平正义的最直观感受，但在具体实践中，判决往往还不是“最优解”，严格“铁律”加上现实“温度”的“人法协同”才是法治中国应有之义，这是参与矛盾纠纷化解工作的代表们的共识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三年来，“龙山经验”代表联络站摸索构建了一整套人法结合、多方协同的工作机制，建立了以法官推送、人大代表提出、群众呼吁为来源，代表联络站集体研究确定，针对有一定社会影响、群众确实困难、具有典型意义的案件开展调解的案件筛选机制；构建了人大代表调解队、法官协调队、书记员队伍三支队伍为主体，综治、公安、检察院等相关部门在职业务骨干为支撑的调解队伍，推动复杂案件的“法、理、情”深度结合；完善了一套解题“钥匙”寻找机制，根据案件需要，代表选任工委在全市五级人大代表范围内寻找群众信得过、听得进的“自家人”，努力用乡音传递、乡情感化，让人民群众在联络站不仅能“找个说法”，还能将烦心事“做个了结”；健全了一套“调解</w:t>
      </w:r>
      <w:r>
        <w:t>+</w:t>
      </w:r>
      <w:r>
        <w:t>救济</w:t>
      </w:r>
      <w:r>
        <w:t>”</w:t>
      </w:r>
      <w:r>
        <w:t>相结合的规范运行机制，人大代表主动筹集了</w:t>
      </w:r>
      <w:r>
        <w:t>400</w:t>
      </w:r>
      <w:r>
        <w:t>万元救助资金，</w:t>
      </w:r>
      <w:r>
        <w:t>2</w:t>
      </w:r>
      <w:r>
        <w:t>名以上人大代表了解确认后，由法院发起、人大代表联络站审核、慈善总会专项支付，资金使用情况定时审计公示，通过发放临时救助金撬动一批</w:t>
      </w:r>
      <w:r>
        <w:t>“</w:t>
      </w:r>
      <w:r>
        <w:t>一文钱难倒好汉</w:t>
      </w:r>
      <w:r>
        <w:t>”</w:t>
      </w:r>
      <w:r>
        <w:t>的困难家庭执行难题，成为破解各类疑难积案的</w:t>
      </w:r>
      <w:r>
        <w:t>“</w:t>
      </w:r>
      <w:r>
        <w:t>催化剂</w:t>
      </w:r>
      <w:r>
        <w:t>”</w:t>
      </w:r>
      <w:r>
        <w:t>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通过多方力量的整合，“龙山经验”代表联络站案件化解成功率达</w:t>
      </w:r>
      <w:r>
        <w:t>89.45%</w:t>
      </w:r>
      <w:r>
        <w:t>，取得了很多典型的成果：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一是及时打断了很多恶性循环，保障了群众幸福生活，如在一起贫困家庭的交通肇事致残案件中，人大代表积极沟通，协调赔偿方案，并帮助肇事方儿子取得一笔大学助学金，重新点燃双方家庭的生活希望，有效避免了贫困与失学的恶性循环。代表参加矛盾纠纷调解，解决的是一件事，呵护的是群众一生幸福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二是有效解决了很多关键问题，维护了社会大局稳定，如拖了</w:t>
      </w:r>
      <w:r>
        <w:t>10</w:t>
      </w:r>
      <w:r>
        <w:t>余年、标的近一个亿的五金商会系列案件，涉及人员多、关系复杂，相关群体到省高院多次集体上访，经人大代表历时</w:t>
      </w:r>
      <w:r>
        <w:t>9</w:t>
      </w:r>
      <w:r>
        <w:t>个多月的调解，一件大案的解决带动了上百件小案的化解，维护了几千名群众的利益。代表参加矛盾纠纷调解，解开的是一环，维护的是一片区域稳定。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三是助力攻坚了很多难点节点，推动了区域发展提升，如在南苑区块城市更新中，人大代表依托“龙山经验”代表联络站平台，在监督政府“一把尺子量到底”的同时，提前介入城市更新中涉法涉诉、困难家庭等特殊情况的监督助力，帮助群众算清大账小账、协调化解矛盾纠纷。代表参加矛盾纠纷调解，解决的是矛盾，保障的是广大人民的根本利益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监督推动矛盾纠纷化解，是人大开展依法履职、有效推动依法治国的重要抓手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实践才有更深刻的认识，参与才能更好地监督，这是代表在履职实践中的共同感受。三年来，“龙山经验”代表联络站深度嵌入依法治国工作，依法履职、精准监督、倾情服务，在三个方面取得了特别明显的成效：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一是有效监督提升了公正司法水平。人大代表通过代表联络站“零距离”参与司法实践、监督司法公正，三年来共列席审委会</w:t>
      </w:r>
      <w:r>
        <w:t>11</w:t>
      </w:r>
      <w:r>
        <w:t>人次，旁听庭审</w:t>
      </w:r>
      <w:r>
        <w:t>142</w:t>
      </w:r>
      <w:r>
        <w:t>人次、监督执行</w:t>
      </w:r>
      <w:r>
        <w:t>30</w:t>
      </w:r>
      <w:r>
        <w:t>多次，在实践中发现的问题最终转化为专项视察、评议法官检察官和审议两院工作报告的建议意见。永康法院的立案数逐年减少、执行率稳步提升，案件质量综合指数全省排名从</w:t>
      </w:r>
      <w:r>
        <w:t>92</w:t>
      </w:r>
      <w:r>
        <w:t>名上升为</w:t>
      </w:r>
      <w:r>
        <w:t>38</w:t>
      </w:r>
      <w:r>
        <w:t>名。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二是有效推动解决了一批“社会病”。通过联络站活动，代表们发现了一批涉法涉诉案件表象后面的社会问题，有效监督推动了基层治理现代化。如</w:t>
      </w:r>
      <w:r>
        <w:t>2021</w:t>
      </w:r>
      <w:r>
        <w:t>年</w:t>
      </w:r>
      <w:r>
        <w:t>11</w:t>
      </w:r>
      <w:r>
        <w:t>月，人大代表在化解舟山镇某村宗祠修缮工程案中，发现全市村集体工程涉诉案件多发，农村管理中存在村务合规不够重视、建制村调整后</w:t>
      </w:r>
      <w:r>
        <w:t>“</w:t>
      </w:r>
      <w:r>
        <w:t>新官不理旧账</w:t>
      </w:r>
      <w:r>
        <w:t>”</w:t>
      </w:r>
      <w:r>
        <w:t>、部分经济薄弱村</w:t>
      </w:r>
      <w:r>
        <w:t>“</w:t>
      </w:r>
      <w:r>
        <w:t>历史欠债</w:t>
      </w:r>
      <w:r>
        <w:t>”</w:t>
      </w:r>
      <w:r>
        <w:t>过多等诸多社会问题，市人大常委会与市人民法院分别向市委提出建议，推动市委、市政府出台《农村集体工程建设项目历史遗留问题化解试点方案》，特别是监督助力政府投入</w:t>
      </w:r>
      <w:r>
        <w:t>1</w:t>
      </w:r>
      <w:r>
        <w:t>亿多元，妥善处理了</w:t>
      </w:r>
      <w:r>
        <w:t>619</w:t>
      </w:r>
      <w:r>
        <w:t>个自然村的农村生活污</w:t>
      </w:r>
      <w:r>
        <w:rPr>
          <w:rFonts w:hint="eastAsia"/>
        </w:rPr>
        <w:t>水治理工程遗留问题，</w:t>
      </w:r>
      <w:r>
        <w:t>2022</w:t>
      </w:r>
      <w:r>
        <w:t>年永康法院受理涉村集体案件数量同比下降</w:t>
      </w:r>
      <w:r>
        <w:t>63.71%</w:t>
      </w:r>
      <w:r>
        <w:t>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三是有效维护了法律权威。法律贵在执行。通过“龙山经验”代表联络站的协调沟通，有效缓解了当事人与法院的对抗情绪，提高了群众对法律的认识，很多当事人从不服法院、对抗执行转变到“确实是这样”“法院怎么判我就怎么办”，让更多的群众了解法律、理解法院、认同法治，实现了法律制定“发于人间、合乎人心”的本意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监督推动矛盾纠纷化解，是人大践行全过程人民民主，提升人大影响力、号召力的实践考场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一次联络站活动就是一次学习、一次考试、一次提升，这是人大代表参加联络活动时的心得。“龙山经验”代表联络站不仅帮群众解决了问题、推动了工作，也实现了人大的自我提升，人大的号召力、影响力不断增强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人大代表履职能力大幅提升。通过参与矛盾纠纷化解，人大代表倾听群众呼声、帮助群众解决困难的实践能力大幅提升，特别是一些机关企事业单位的代表，通过几年的锻炼，身上的民生“烟火气”更重，建议意见更“接地气”，履职发言、视察监督水平都提升很快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人大代表良好形象牢固树立。三年的矛盾纠纷化解工作，使人大代表在群众中树立起敢言、敢管，有用、管用的良好形象，知名度和威望不断提升。在南苑区块城市更新中，有一户农户因投资失败和高利贷的法院判决问题，对党委政府、法院检察院都有意见，机关部门干部上门工作时门都不开。吕月眉代表第一次上门时，该户马上开门邀请吕月眉上楼。通过吕月眉代表一周的努力，该户解开了思想疙瘩，通过本次城市更新基本解决债务问题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全过程人民民主主渠道作用不断增强。随着群众对人大工作的认可，“龙山经验”代表联络站实现从主动找案向群众主动上门的转变，也带动了全市代表联络站从单一的工作站向“联、商、督、促、智”全面发展，群众到代表联络站吐吐苦水、讲讲想法、“做个了结”成为一种新常态，代表吸纳民意、汇集民智的能力不断增强。加之</w:t>
      </w:r>
      <w:r>
        <w:t>2022</w:t>
      </w:r>
      <w:r>
        <w:t>年建成了全过程人民民主基层单元数字化系统，群众提意见、提想法更加方便，人大收集到的监督议题、监督意见出现爆发式增长，群众有序参政的意愿不断提升。</w:t>
      </w:r>
    </w:p>
    <w:p w:rsidR="00763F9B" w:rsidRDefault="00763F9B" w:rsidP="00763F9B">
      <w:pPr>
        <w:ind w:firstLineChars="200" w:firstLine="420"/>
      </w:pPr>
      <w:r>
        <w:rPr>
          <w:rFonts w:hint="eastAsia"/>
        </w:rPr>
        <w:t>习近平总书记强调，民主不是装饰品，是用来解决问题的。永康市人大常委会通过“龙山经验”代表联络站的三年实践，深刻地感受到，永康的全过程人民民主之路要与基层实践深度结合，在基层发现问题、解决难题、助推工作；要加强人大法定职能的集成运用，寓支持于监督中，助力“一府一委两院”改进工作作风、提升工作效能，在支持中开展监督，使决策落地不拖延、不走样；要强力推动依法治国在永康生动实践，为实现“两个先行”提供有力的法治支撑。</w:t>
      </w:r>
    </w:p>
    <w:p w:rsidR="00763F9B" w:rsidRDefault="00763F9B" w:rsidP="008162FD">
      <w:pPr>
        <w:jc w:val="right"/>
      </w:pPr>
      <w:r w:rsidRPr="008162FD">
        <w:rPr>
          <w:rFonts w:hint="eastAsia"/>
        </w:rPr>
        <w:t>人民代表报</w:t>
      </w:r>
      <w:r>
        <w:rPr>
          <w:rFonts w:hint="eastAsia"/>
        </w:rPr>
        <w:t>2023-6-25</w:t>
      </w:r>
    </w:p>
    <w:p w:rsidR="00763F9B" w:rsidRDefault="00763F9B" w:rsidP="00434D3B">
      <w:pPr>
        <w:sectPr w:rsidR="00763F9B" w:rsidSect="00434D3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A0A93" w:rsidRDefault="006A0A93"/>
    <w:sectPr w:rsidR="006A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F9B"/>
    <w:rsid w:val="006A0A93"/>
    <w:rsid w:val="0076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3F9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63F9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2023-06-28T08:34:00Z</dcterms:created>
</cp:coreProperties>
</file>