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6DE" w:rsidRDefault="00FC36DE" w:rsidP="00FC0809">
      <w:pPr>
        <w:pStyle w:val="1"/>
      </w:pPr>
      <w:r w:rsidRPr="00FC0809">
        <w:rPr>
          <w:rFonts w:hint="eastAsia"/>
        </w:rPr>
        <w:t>六安市林业局</w:t>
      </w:r>
      <w:r w:rsidRPr="00FC0809">
        <w:t>2023年上半年工作总结及下半年工作打算</w:t>
      </w:r>
    </w:p>
    <w:p w:rsidR="00FC36DE" w:rsidRDefault="00FC36DE" w:rsidP="00FC36DE">
      <w:pPr>
        <w:ind w:firstLineChars="200" w:firstLine="420"/>
      </w:pPr>
      <w:r>
        <w:rPr>
          <w:rFonts w:hint="eastAsia"/>
        </w:rPr>
        <w:t>一、上半年主要工作完成情况</w:t>
      </w:r>
    </w:p>
    <w:p w:rsidR="00FC36DE" w:rsidRDefault="00FC36DE" w:rsidP="00FC36DE">
      <w:pPr>
        <w:ind w:firstLineChars="200" w:firstLine="420"/>
      </w:pPr>
      <w:r>
        <w:rPr>
          <w:rFonts w:hint="eastAsia"/>
        </w:rPr>
        <w:t>一是扎实做好市委巡察反馈问题整改。成立巡察反馈问题整改工作领导小组，制定整改工作方案，认真分析查找问题原因，明确整改责任人、责任单位、整改时限及整改举措，坚决把巡察整改工作作为重大政治任务和重点工作来抓，定期调度，确保各项整改要求落实到位。截至目前，市委巡察反馈</w:t>
      </w:r>
      <w:r>
        <w:t>3</w:t>
      </w:r>
      <w:r>
        <w:t>个方面</w:t>
      </w:r>
      <w:r>
        <w:t>12</w:t>
      </w:r>
      <w:r>
        <w:t>项问题，已完成整改</w:t>
      </w:r>
      <w:r>
        <w:t>10</w:t>
      </w:r>
      <w:r>
        <w:t>项，正在推进</w:t>
      </w:r>
      <w:r>
        <w:t>2</w:t>
      </w:r>
      <w:r>
        <w:t>项，整改完成率</w:t>
      </w:r>
      <w:r>
        <w:t>83.3%</w:t>
      </w:r>
      <w:r>
        <w:t>。</w:t>
      </w:r>
    </w:p>
    <w:p w:rsidR="00FC36DE" w:rsidRDefault="00FC36DE" w:rsidP="00FC36DE">
      <w:pPr>
        <w:ind w:firstLineChars="200" w:firstLine="420"/>
      </w:pPr>
      <w:r>
        <w:rPr>
          <w:rFonts w:hint="eastAsia"/>
        </w:rPr>
        <w:t>二是成功争取中央国土绿化试点示范项目。以项目为抓手，推动全市国土绿化扩面增效，全力争取中央财政国土绿化试点示范项目，编制《六安市国土绿化示范试点项目实施方案》，通过财政部、国家林草局竞争性选拔，成功获得</w:t>
      </w:r>
      <w:r>
        <w:t>2</w:t>
      </w:r>
      <w:r>
        <w:t>亿元中央财政支持。截至</w:t>
      </w:r>
      <w:r>
        <w:t>6</w:t>
      </w:r>
      <w:r>
        <w:t>月底，全市已完成人工造林</w:t>
      </w:r>
      <w:r>
        <w:t>2.24</w:t>
      </w:r>
      <w:r>
        <w:t>万亩，占年度计划的</w:t>
      </w:r>
      <w:r>
        <w:t>131.7%</w:t>
      </w:r>
      <w:r>
        <w:t>，超额完成人工造林任务。广泛开展</w:t>
      </w:r>
      <w:r>
        <w:t>“</w:t>
      </w:r>
      <w:r>
        <w:t>互联网＋义务植树</w:t>
      </w:r>
      <w:r>
        <w:t>”</w:t>
      </w:r>
      <w:r>
        <w:t>，开通</w:t>
      </w:r>
      <w:r>
        <w:t>“</w:t>
      </w:r>
      <w:r>
        <w:t>互联网</w:t>
      </w:r>
      <w:r>
        <w:t>+</w:t>
      </w:r>
      <w:r>
        <w:t>义务植树</w:t>
      </w:r>
      <w:r>
        <w:t>”</w:t>
      </w:r>
      <w:r>
        <w:t>捐资尽责通道，开展义务植树活动</w:t>
      </w:r>
      <w:r>
        <w:t>7</w:t>
      </w:r>
      <w:r>
        <w:t>场。</w:t>
      </w:r>
    </w:p>
    <w:p w:rsidR="00FC36DE" w:rsidRDefault="00FC36DE" w:rsidP="00FC36DE">
      <w:pPr>
        <w:ind w:firstLineChars="200" w:firstLine="420"/>
      </w:pPr>
      <w:r>
        <w:rPr>
          <w:rFonts w:hint="eastAsia"/>
        </w:rPr>
        <w:t>三是林长制改革进一步深化。提请市级总林长召开两次市级林长会议，制定《</w:t>
      </w:r>
      <w:r>
        <w:t>2023</w:t>
      </w:r>
      <w:r>
        <w:t>年林长制改革工作要点》，部署推动全年林长制重点工作。聚焦</w:t>
      </w:r>
      <w:r>
        <w:t>“</w:t>
      </w:r>
      <w:r>
        <w:t>平安森林、健康森林、碳汇森林、金银森林、活力森林</w:t>
      </w:r>
      <w:r>
        <w:t>”</w:t>
      </w:r>
      <w:r>
        <w:t>五大森林建设，开展新一轮林长制改革创新攻坚系列行动，全面提升林长制改革示范区先行区创建质效：印发《六安市国家储备林项目建设实施方案》，明确我市国家储备林项目建设的原则、目标和任务，启动编制《六安市国家储备林建设总体规划》，舒城县、金寨县、霍山县等国储林项目建设正在加快推进；加快林业碳汇开发，霍邱县西山国有林场作为全省唯一林场，</w:t>
      </w:r>
      <w:r>
        <w:rPr>
          <w:rFonts w:hint="eastAsia"/>
        </w:rPr>
        <w:t>入选国家林草局</w:t>
      </w:r>
      <w:r>
        <w:t>21</w:t>
      </w:r>
      <w:r>
        <w:t>个国有林场森林碳汇试点名单，目前已完成森林碳汇试点建设实施方案编制，完成新造林</w:t>
      </w:r>
      <w:r>
        <w:t>400</w:t>
      </w:r>
      <w:r>
        <w:t>亩，森林抚育</w:t>
      </w:r>
      <w:r>
        <w:t>800</w:t>
      </w:r>
      <w:r>
        <w:t>亩。</w:t>
      </w:r>
    </w:p>
    <w:p w:rsidR="00FC36DE" w:rsidRDefault="00FC36DE" w:rsidP="00FC36DE">
      <w:pPr>
        <w:ind w:firstLineChars="200" w:firstLine="420"/>
      </w:pPr>
      <w:r>
        <w:rPr>
          <w:rFonts w:hint="eastAsia"/>
        </w:rPr>
        <w:t>四是湿地和自然保护地监管全面增强。扎实推进省生态环境专项督察反馈问题整改，其中涉及林业部门验收销号的问题</w:t>
      </w:r>
      <w:r>
        <w:t>27</w:t>
      </w:r>
      <w:r>
        <w:t>个，完成整改</w:t>
      </w:r>
      <w:r>
        <w:t>21</w:t>
      </w:r>
      <w:r>
        <w:t>个，其它</w:t>
      </w:r>
      <w:r>
        <w:t>6</w:t>
      </w:r>
      <w:r>
        <w:t>个序时推进。组织开展全市湿地公园和重要湿地生态环境问题全面排查整改专项行动，共排查生态环境问题</w:t>
      </w:r>
      <w:r>
        <w:t>17</w:t>
      </w:r>
      <w:r>
        <w:t>个，完成整改</w:t>
      </w:r>
      <w:r>
        <w:t>13</w:t>
      </w:r>
      <w:r>
        <w:t>个，</w:t>
      </w:r>
      <w:r>
        <w:t>4</w:t>
      </w:r>
      <w:r>
        <w:t>个问题整改有序推进。持续推进自然保护地整合优化，开展森林公园，湿地公园和地质公园的勘界评审工作，进一步完善相关自然保护地边界范围。完成霍邱东西湖省级自然保护区、大华山省级风景名胜区、南岳山－佛子岭省级风景名胜区规划报批工作。</w:t>
      </w:r>
    </w:p>
    <w:p w:rsidR="00FC36DE" w:rsidRDefault="00FC36DE" w:rsidP="00FC36DE">
      <w:pPr>
        <w:ind w:firstLineChars="200" w:firstLine="420"/>
      </w:pPr>
      <w:r>
        <w:rPr>
          <w:rFonts w:hint="eastAsia"/>
        </w:rPr>
        <w:t>五是森林资源保护有力有效。严格开展森林督查和打击毁林专项行动，完成问题案件查处整改</w:t>
      </w:r>
      <w:r>
        <w:t>77</w:t>
      </w:r>
      <w:r>
        <w:t>起，正在查处案件</w:t>
      </w:r>
      <w:r>
        <w:t>2</w:t>
      </w:r>
      <w:r>
        <w:t>起，查处违法使用林地面积</w:t>
      </w:r>
      <w:r>
        <w:t>21.6005</w:t>
      </w:r>
      <w:r>
        <w:t>公顷，违法采伐林木</w:t>
      </w:r>
      <w:r>
        <w:t>853</w:t>
      </w:r>
      <w:r>
        <w:t>棵。</w:t>
      </w:r>
      <w:r>
        <w:t>2023</w:t>
      </w:r>
      <w:r>
        <w:t>年一期、二期图斑自查发现违法案件</w:t>
      </w:r>
      <w:r>
        <w:t>14</w:t>
      </w:r>
      <w:r>
        <w:t>起，目前正在查处中。完成合肥专员办通报的</w:t>
      </w:r>
      <w:r>
        <w:t>“</w:t>
      </w:r>
      <w:r>
        <w:t>叶集区土地整理项目毁坏国有看花楼林场约</w:t>
      </w:r>
      <w:r>
        <w:t>120</w:t>
      </w:r>
      <w:r>
        <w:t>亩林地的问题仍未得到有效查处</w:t>
      </w:r>
      <w:r>
        <w:t>”</w:t>
      </w:r>
      <w:r>
        <w:t>和</w:t>
      </w:r>
      <w:r>
        <w:t>“</w:t>
      </w:r>
      <w:r>
        <w:t>金安区违反《森林法》《森林法实施条例》规定和中央环保督察相关要求实施毁林造地补充耕地项目</w:t>
      </w:r>
      <w:r>
        <w:t>”</w:t>
      </w:r>
      <w:r>
        <w:t>两项问题整改。加强野生动植物保护管理，组织开展打击野生动物违法犯罪</w:t>
      </w:r>
      <w:r>
        <w:t>“</w:t>
      </w:r>
      <w:r>
        <w:t>清风行动</w:t>
      </w:r>
      <w:r>
        <w:t>”</w:t>
      </w:r>
      <w:r>
        <w:t>等联合执法</w:t>
      </w:r>
      <w:r>
        <w:rPr>
          <w:rFonts w:hint="eastAsia"/>
        </w:rPr>
        <w:t>行动，创新野生动物保护管理手段，在重要栖息地设立红外相机，密切监控野生动物栖息地动物活动。</w:t>
      </w:r>
    </w:p>
    <w:p w:rsidR="00FC36DE" w:rsidRDefault="00FC36DE" w:rsidP="00FC36DE">
      <w:pPr>
        <w:ind w:firstLineChars="200" w:firstLine="420"/>
      </w:pPr>
      <w:r>
        <w:rPr>
          <w:rFonts w:hint="eastAsia"/>
        </w:rPr>
        <w:t>六是林业产业发展势头强劲。开展油茶、竹等产业发展情况调研，起草《关于贯彻落实省政府关于推进木本油料产业发展若干措施的意见》《关于推进林下经济高质量发展的意见》，着力完善产业支持政策。加大林业经营主体培育力度，推荐</w:t>
      </w:r>
      <w:r>
        <w:t>5</w:t>
      </w:r>
      <w:r>
        <w:t>家林业企业积极申报第三批省级特色林业高质量发展示范园，完成第九批省级林业产业化龙头企业申报工作，成功创建</w:t>
      </w:r>
      <w:r>
        <w:t>2</w:t>
      </w:r>
      <w:r>
        <w:t>家省级木本油料（油茶）产业示范园区。强化与上海市对口合作，与上海市林业局签订战略合作协议，组织企业到上海市参加第五届中国森林食品交易博览会，</w:t>
      </w:r>
      <w:r>
        <w:t>6</w:t>
      </w:r>
      <w:r>
        <w:t>家企业获得金奖，</w:t>
      </w:r>
      <w:r>
        <w:t>1</w:t>
      </w:r>
      <w:r>
        <w:t>家企业获得优质奖。积极申报中央财</w:t>
      </w:r>
      <w:r>
        <w:rPr>
          <w:rFonts w:hint="eastAsia"/>
        </w:rPr>
        <w:t>政油茶产业发展示范奖补项目，通过省级竞争评审，成为全省唯一推荐申报项目。六安油茶公共品牌建设取得新进展，“六安茶油</w:t>
      </w:r>
      <w:r>
        <w:t>LOGO”</w:t>
      </w:r>
      <w:r>
        <w:t>完成作品著作权登记并获授权。上半年，全市实现林业总产值</w:t>
      </w:r>
      <w:r>
        <w:t>399.27</w:t>
      </w:r>
      <w:r>
        <w:t>亿元，同比增长</w:t>
      </w:r>
      <w:r>
        <w:t>9.67%</w:t>
      </w:r>
      <w:r>
        <w:t>，位居全省前列。</w:t>
      </w:r>
    </w:p>
    <w:p w:rsidR="00FC36DE" w:rsidRDefault="00FC36DE" w:rsidP="00FC36DE">
      <w:pPr>
        <w:ind w:firstLineChars="200" w:firstLine="420"/>
      </w:pPr>
      <w:r>
        <w:rPr>
          <w:rFonts w:hint="eastAsia"/>
        </w:rPr>
        <w:t>七是森林灾害风险治理到位。全面加强森林防火网格化建设，实现森林防火管理“定格、定人、定责、定图”，组织开展森林火灾隐患排查整治和查处违规用火行为专项行动，全力做好森林防灭火防范应对，火情预防和早期处理能力得到进一步提升。进一步强化松材线虫病防治“三个责任人”制度落实，扎实开展松材线虫病疫木集中除治工作，全市共投入</w:t>
      </w:r>
      <w:r>
        <w:t>5700</w:t>
      </w:r>
      <w:r>
        <w:t>余万元，清理死亡松树</w:t>
      </w:r>
      <w:r>
        <w:t>6.62</w:t>
      </w:r>
      <w:r>
        <w:t>万株，清理面积</w:t>
      </w:r>
      <w:r>
        <w:t>17.15</w:t>
      </w:r>
      <w:r>
        <w:t>万亩，实施健康松树打孔注药</w:t>
      </w:r>
      <w:r>
        <w:t>14.32</w:t>
      </w:r>
      <w:r>
        <w:t>万株，松材线虫病防治工作取得阶段性成效。</w:t>
      </w:r>
    </w:p>
    <w:p w:rsidR="00FC36DE" w:rsidRDefault="00FC36DE" w:rsidP="00FC36DE">
      <w:pPr>
        <w:ind w:firstLineChars="200" w:firstLine="420"/>
      </w:pPr>
      <w:r>
        <w:rPr>
          <w:rFonts w:hint="eastAsia"/>
        </w:rPr>
        <w:t>八是项目使用林地保障有力。严格执行建设项目使用林地审核审批制度，积极保障全市重点项目落地开工。</w:t>
      </w:r>
      <w:r>
        <w:t>2023</w:t>
      </w:r>
      <w:r>
        <w:t>年上半年，经省林业局审核审批、受省林业局委托审批全市使用林地项目</w:t>
      </w:r>
      <w:r>
        <w:t>152</w:t>
      </w:r>
      <w:r>
        <w:t>宗，使用林地面积</w:t>
      </w:r>
      <w:r>
        <w:t>400.1523</w:t>
      </w:r>
      <w:r>
        <w:t>公顷，有力保障了六安至安庆铁路、金寨县</w:t>
      </w:r>
      <w:r>
        <w:t>S447</w:t>
      </w:r>
      <w:r>
        <w:t>古碑至大湾段公路新改建工程、安徽玲珑轮胎有限公司年产</w:t>
      </w:r>
      <w:r>
        <w:t>1400</w:t>
      </w:r>
      <w:r>
        <w:t>万套高性能子午线轮胎项目等重点项目落地开工。</w:t>
      </w:r>
    </w:p>
    <w:p w:rsidR="00FC36DE" w:rsidRDefault="00FC36DE" w:rsidP="00FC36DE">
      <w:pPr>
        <w:ind w:firstLineChars="200" w:firstLine="420"/>
      </w:pPr>
      <w:r>
        <w:rPr>
          <w:rFonts w:hint="eastAsia"/>
        </w:rPr>
        <w:t>二、下半年工作计划</w:t>
      </w:r>
    </w:p>
    <w:p w:rsidR="00FC36DE" w:rsidRDefault="00FC36DE" w:rsidP="00FC36DE">
      <w:pPr>
        <w:ind w:firstLineChars="200" w:firstLine="420"/>
      </w:pPr>
      <w:r>
        <w:rPr>
          <w:rFonts w:hint="eastAsia"/>
        </w:rPr>
        <w:t>一是加强生态保护。重点开展自然保护地及林地生态环境问题整改，持续开展森林督查和打击破坏湿地、野生动植物、古树名木等森林资源违法犯罪专项行动。全面落实森林防火“四化”管理制度，紧抓森林防火责任落实、火源管控、隐患排查和宣传打击不放松，加快实施中央财政森林防火高风险治理项目实施。扎实推进“护松</w:t>
      </w:r>
      <w:r>
        <w:t xml:space="preserve">2023” </w:t>
      </w:r>
      <w:r>
        <w:t>打击涉松材线虫病疫木违法犯罪行为专项整治行动，切实维护好、巩固好去冬今春疫木集中除治成果，坚决守牢林业生态保护防线。</w:t>
      </w:r>
    </w:p>
    <w:p w:rsidR="00FC36DE" w:rsidRDefault="00FC36DE" w:rsidP="00FC36DE">
      <w:pPr>
        <w:ind w:firstLineChars="200" w:firstLine="420"/>
      </w:pPr>
      <w:r>
        <w:rPr>
          <w:rFonts w:hint="eastAsia"/>
        </w:rPr>
        <w:t>二是促进林业发展。组织开展营造林秋季自查验收工作及森林城镇和森林村庄验收，确保完成省下达我市</w:t>
      </w:r>
      <w:r>
        <w:t>2023</w:t>
      </w:r>
      <w:r>
        <w:t>年营造林计划任务。严格按照作业设计抓好国土绿化试点示范项目落地，积极争取油茶产业示范奖补项目。实施林业产业提升行动，重点支持油茶、毛竹、林下经济发展，在示范基地建设、培育领军型加工企业、创建公共品牌等方面加大扶持力度和针对性。</w:t>
      </w:r>
    </w:p>
    <w:p w:rsidR="00FC36DE" w:rsidRDefault="00FC36DE" w:rsidP="00FC36DE">
      <w:pPr>
        <w:ind w:firstLineChars="200" w:firstLine="420"/>
      </w:pPr>
      <w:r>
        <w:rPr>
          <w:rFonts w:hint="eastAsia"/>
        </w:rPr>
        <w:t>三是完善林长制运行机制。开展林长履职提升年活动，着力提升各级林长特别是基层林长组织林业资源保护的能力、引领林业高质量发展的能力和推动改革创新的能力。发布市级总林长令，加强林业资源保护管理。完善市级林长提示单、市级林长督办函制度。落实林长会议、林长巡林、林长责任区“三项制度”和市县林长直接联系重点生态功能区域、林业产业基地、新型林业经营主体“三个联系”，细化实化林长工作任务，着力提升林长履职效能。</w:t>
      </w:r>
    </w:p>
    <w:p w:rsidR="00FC36DE" w:rsidRDefault="00FC36DE" w:rsidP="00FC36DE">
      <w:pPr>
        <w:ind w:firstLineChars="200" w:firstLine="420"/>
      </w:pPr>
      <w:r>
        <w:rPr>
          <w:rFonts w:hint="eastAsia"/>
        </w:rPr>
        <w:t>四是加强与上海对口合作。围绕实现“六安市林产品走出去，上海市资本、技术和人才引进来”，与上海市林业局深化对口合作，重点围绕促进绿色低碳发展、绿色产品开发、森林康养发展、人才技术交流、推深做实林长制改革等方面开展项目合作，着力激发六安林业产业发展内生动力和发展活力。组织黄精、天麻、茯苓、灵芝等林下中药材企业与上药集团进行对接合作，进一步扩大林业领域对口合作成效。</w:t>
      </w:r>
    </w:p>
    <w:p w:rsidR="00FC36DE" w:rsidRDefault="00FC36DE" w:rsidP="00FC36DE">
      <w:pPr>
        <w:ind w:firstLineChars="200" w:firstLine="420"/>
      </w:pPr>
      <w:r>
        <w:rPr>
          <w:rFonts w:hint="eastAsia"/>
        </w:rPr>
        <w:t>五是强化招商引资。重点围绕正在跟进的招商引资项目，落实专人专班，加大洽谈力度，增强服务的专业性和主动性，着力协调解决项目推进难题，推动线索项目加快签约、签约项目更快落地。同时，围绕招商引资重点行业、重点领域，进一步挖掘线索、谋划项目、强化服务，着力扩大招商引资成效。积极争取、全力做好建设项目使用林地保障，服务全市经济发展大局。</w:t>
      </w:r>
    </w:p>
    <w:p w:rsidR="00FC36DE" w:rsidRDefault="00FC36DE" w:rsidP="00FC0809">
      <w:pPr>
        <w:jc w:val="right"/>
      </w:pPr>
      <w:r w:rsidRPr="00FC0809">
        <w:rPr>
          <w:rFonts w:hint="eastAsia"/>
        </w:rPr>
        <w:t>六安市林业局</w:t>
      </w:r>
      <w:r>
        <w:rPr>
          <w:rFonts w:hint="eastAsia"/>
        </w:rPr>
        <w:t>2023-7-3</w:t>
      </w:r>
    </w:p>
    <w:p w:rsidR="00FC36DE" w:rsidRDefault="00FC36DE" w:rsidP="00D71D7F">
      <w:pPr>
        <w:sectPr w:rsidR="00FC36DE" w:rsidSect="00D71D7F">
          <w:type w:val="continuous"/>
          <w:pgSz w:w="11906" w:h="16838"/>
          <w:pgMar w:top="1644" w:right="1236" w:bottom="1418" w:left="1814" w:header="851" w:footer="907" w:gutter="0"/>
          <w:pgNumType w:start="1"/>
          <w:cols w:space="720"/>
          <w:docGrid w:type="lines" w:linePitch="341" w:charSpace="2373"/>
        </w:sectPr>
      </w:pPr>
    </w:p>
    <w:p w:rsidR="001805DF" w:rsidRDefault="001805DF"/>
    <w:sectPr w:rsidR="001805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36DE"/>
    <w:rsid w:val="001805DF"/>
    <w:rsid w:val="00FC36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36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36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447</Words>
  <Characters>2551</Characters>
  <Application>Microsoft Office Word</Application>
  <DocSecurity>0</DocSecurity>
  <Lines>21</Lines>
  <Paragraphs>5</Paragraphs>
  <ScaleCrop>false</ScaleCrop>
  <Company>Microsoft</Company>
  <LinksUpToDate>false</LinksUpToDate>
  <CharactersWithSpaces>2993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2023-07-04T09:13:00Z</dcterms:created>
</cp:coreProperties>
</file>