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97F" w:rsidRDefault="00AD497F" w:rsidP="00073161">
      <w:pPr>
        <w:pStyle w:val="1"/>
      </w:pPr>
      <w:r>
        <w:rPr>
          <w:rFonts w:hint="eastAsia"/>
        </w:rPr>
        <w:t>人行长沙中支 创新形式推动主题教育走深走实</w:t>
      </w:r>
    </w:p>
    <w:p w:rsidR="00AD497F" w:rsidRDefault="00AD497F" w:rsidP="00AD497F">
      <w:pPr>
        <w:ind w:firstLineChars="200" w:firstLine="420"/>
      </w:pPr>
      <w:r>
        <w:rPr>
          <w:rFonts w:hint="eastAsia"/>
        </w:rPr>
        <w:t>“习近平新时代中国特色社会主义思想主题教育只有进行时，没有完成时。”日前，在人民银行长沙中心支行举办的学习贯彻习近平新时代中国特色社会主义思想主题教育（以下简称“主题教育”）第二阶段读书班上，党委书记、行长张瑞怀强调，要持续推动理论学习深化、内化、转化，发扬刀刃向内的自我革命精神，将主题教育成果转化为推进工作创新的动力，全面实现湖南“三高四新”美好蓝图。</w:t>
      </w:r>
    </w:p>
    <w:p w:rsidR="00AD497F" w:rsidRDefault="00AD497F" w:rsidP="00AD497F">
      <w:pPr>
        <w:ind w:firstLineChars="200" w:firstLine="420"/>
      </w:pPr>
      <w:r>
        <w:rPr>
          <w:rFonts w:hint="eastAsia"/>
        </w:rPr>
        <w:t>主题教育和干部队伍教育整顿开展以来，人行长沙中支党委推动机关各基层党组织和全体党员迅速行动，在理论学习、调查研究、推动发展、检视整改等方面同频发力。</w:t>
      </w:r>
    </w:p>
    <w:p w:rsidR="00AD497F" w:rsidRDefault="00AD497F" w:rsidP="00AD497F">
      <w:pPr>
        <w:ind w:firstLineChars="200" w:firstLine="420"/>
      </w:pPr>
      <w:r>
        <w:rPr>
          <w:rFonts w:hint="eastAsia"/>
        </w:rPr>
        <w:t>筑牢思想信念根基</w:t>
      </w:r>
    </w:p>
    <w:p w:rsidR="00AD497F" w:rsidRDefault="00AD497F" w:rsidP="00AD497F">
      <w:pPr>
        <w:ind w:firstLineChars="200" w:firstLine="420"/>
      </w:pPr>
      <w:r>
        <w:rPr>
          <w:rFonts w:hint="eastAsia"/>
        </w:rPr>
        <w:t>人行长沙中支党委通过班子成员讲党课、专题讲座、座谈交流等方式，引领机关各基层党组织和党员干部开展多形式的理论学习。</w:t>
      </w:r>
    </w:p>
    <w:p w:rsidR="00AD497F" w:rsidRDefault="00AD497F" w:rsidP="00AD497F">
      <w:pPr>
        <w:ind w:firstLineChars="200" w:firstLine="420"/>
      </w:pPr>
      <w:r>
        <w:rPr>
          <w:rFonts w:hint="eastAsia"/>
        </w:rPr>
        <w:t>坚持全面系统学。各支部根据主题教育、干部教育整顿的学习书目和学习清单，开展学习</w:t>
      </w:r>
      <w:r>
        <w:t>76</w:t>
      </w:r>
      <w:r>
        <w:t>次，吸引</w:t>
      </w:r>
      <w:r>
        <w:t>950</w:t>
      </w:r>
      <w:r>
        <w:t>余人次参与。</w:t>
      </w:r>
    </w:p>
    <w:p w:rsidR="00AD497F" w:rsidRDefault="00AD497F" w:rsidP="00AD497F">
      <w:pPr>
        <w:ind w:firstLineChars="200" w:firstLine="420"/>
      </w:pPr>
      <w:r>
        <w:rPr>
          <w:rFonts w:hint="eastAsia"/>
        </w:rPr>
        <w:t>坚持结合实际学。各党支部紧密联系习近平总书记关于经济金融工作的重要指示批示精神以及湖南省“三高四新”宏伟蓝图，结合履职实际针对性确定学习重点。长沙中心支行团委开办“求索青年讲坛”“青年交流分享会”，外汇局湖南省分局党总支举办“外汇联学讲坛”，发挥青年骨干的领学促学作用。</w:t>
      </w:r>
    </w:p>
    <w:p w:rsidR="00AD497F" w:rsidRDefault="00AD497F" w:rsidP="00AD497F">
      <w:pPr>
        <w:ind w:firstLineChars="200" w:firstLine="420"/>
      </w:pPr>
      <w:r>
        <w:rPr>
          <w:rFonts w:hint="eastAsia"/>
        </w:rPr>
        <w:t>坚持走出去联合学。全行各党支部充分利用湖南丰富的红色教育资源开展现场研学，与地方党政部门、管理机构等开展联学联建。国库处党支部联合省财政、税务、海关对口党支部赴红十八军组建地开展“走进红色基地、感悟精神伟力”主题党日活动；宣传群工部党支部赴湖南金融中心的基金小镇和三湘银行开展主题党日活动；支付结算处党支部与第五批援疆工作受援行石河子市中支开展“中西部同频共研</w:t>
      </w:r>
      <w:r>
        <w:t xml:space="preserve"> </w:t>
      </w:r>
      <w:r>
        <w:t>深入学贯党的二十大</w:t>
      </w:r>
      <w:r>
        <w:t>”</w:t>
      </w:r>
      <w:r>
        <w:t>共建交流活动；国际收支处党支部与株洲中心支局、醴陵支局开展</w:t>
      </w:r>
      <w:r>
        <w:t>“</w:t>
      </w:r>
      <w:r>
        <w:t>传承红色基因</w:t>
      </w:r>
      <w:r>
        <w:t xml:space="preserve"> </w:t>
      </w:r>
      <w:r>
        <w:t>深化主题教育</w:t>
      </w:r>
      <w:r>
        <w:t>”</w:t>
      </w:r>
      <w:r>
        <w:t>三级联学共建活动</w:t>
      </w:r>
      <w:r>
        <w:t>……</w:t>
      </w:r>
    </w:p>
    <w:p w:rsidR="00AD497F" w:rsidRDefault="00AD497F" w:rsidP="00AD497F">
      <w:pPr>
        <w:ind w:firstLineChars="200" w:firstLine="420"/>
      </w:pPr>
      <w:r>
        <w:rPr>
          <w:rFonts w:hint="eastAsia"/>
        </w:rPr>
        <w:t>提升履职发展质效</w:t>
      </w:r>
    </w:p>
    <w:p w:rsidR="00AD497F" w:rsidRDefault="00AD497F" w:rsidP="00AD497F">
      <w:pPr>
        <w:ind w:firstLineChars="200" w:firstLine="420"/>
      </w:pPr>
      <w:r>
        <w:rPr>
          <w:rFonts w:hint="eastAsia"/>
        </w:rPr>
        <w:t>人行长沙中支各党支部积极落实主题教育关于推动发展的部署要求，坚持高质量发展目标导向，将推动发展深度融入履职实践中。</w:t>
      </w:r>
    </w:p>
    <w:p w:rsidR="00AD497F" w:rsidRDefault="00AD497F" w:rsidP="00AD497F">
      <w:pPr>
        <w:ind w:firstLineChars="200" w:firstLine="420"/>
      </w:pPr>
      <w:r>
        <w:rPr>
          <w:rFonts w:hint="eastAsia"/>
        </w:rPr>
        <w:t>调查研究“实”字为要。各党支部深入市场、机构、民众，针对金融支持实体经济、支付降费让利、征信赋能、数字人民币等重点开展专题调研。经常项目处党支部针对出口收汇率偏低等问题的反映、货币信贷管理处党支部关于债务融资工具风险防控工作的相关做法、货币金银处党支部关于反假货币和数字人民币的相关工作均获省政府肯定。</w:t>
      </w:r>
    </w:p>
    <w:p w:rsidR="00AD497F" w:rsidRDefault="00AD497F" w:rsidP="00AD497F">
      <w:pPr>
        <w:ind w:firstLineChars="200" w:firstLine="420"/>
      </w:pPr>
      <w:r>
        <w:rPr>
          <w:rFonts w:hint="eastAsia"/>
        </w:rPr>
        <w:t>助推发展“效”字当先。各党支部将主题教育与本职工作紧密结合，将助力经济稳增长和高质量发展作为主题教育的落脚点和关键目标来抓。货币信贷处党支部出台</w:t>
      </w:r>
      <w:r>
        <w:t>26</w:t>
      </w:r>
      <w:r>
        <w:t>条举措，组织开展</w:t>
      </w:r>
      <w:r>
        <w:t>“</w:t>
      </w:r>
      <w:r>
        <w:t>行长走市县</w:t>
      </w:r>
      <w:r>
        <w:t>·</w:t>
      </w:r>
      <w:r>
        <w:t>金融稳增长</w:t>
      </w:r>
      <w:r>
        <w:t>”</w:t>
      </w:r>
      <w:r>
        <w:t>行动；支付结算处党支部推进涉赌涉诈</w:t>
      </w:r>
      <w:r>
        <w:t>“</w:t>
      </w:r>
      <w:r>
        <w:t>资金链</w:t>
      </w:r>
      <w:r>
        <w:t>”</w:t>
      </w:r>
      <w:r>
        <w:t>治理；货币金银处党支部联合长沙市政府开展</w:t>
      </w:r>
      <w:r>
        <w:t>“</w:t>
      </w:r>
      <w:r>
        <w:t>新支付</w:t>
      </w:r>
      <w:r>
        <w:t>·</w:t>
      </w:r>
      <w:r>
        <w:t>兴长沙</w:t>
      </w:r>
      <w:r>
        <w:t>”</w:t>
      </w:r>
      <w:r>
        <w:t>数字人民币消费节活动，拓展数字人民币试点成果；征信管理处党支部组建工作专班，推动省级征信平台和收支流水平台建设；外汇局湖南省分局党总支探索建立</w:t>
      </w:r>
      <w:r>
        <w:t>“</w:t>
      </w:r>
      <w:r>
        <w:t>五融五创</w:t>
      </w:r>
      <w:r>
        <w:t>”</w:t>
      </w:r>
      <w:r>
        <w:t>工作机制，推动企业贸易外汇收支便利化试点。</w:t>
      </w:r>
    </w:p>
    <w:p w:rsidR="00AD497F" w:rsidRDefault="00AD497F" w:rsidP="00AD497F">
      <w:pPr>
        <w:ind w:firstLineChars="200" w:firstLine="420"/>
      </w:pPr>
      <w:r>
        <w:rPr>
          <w:rFonts w:hint="eastAsia"/>
        </w:rPr>
        <w:t>队伍建设“稳”字当头。人行长沙中支党委将加强领导班子建设、确保干部队伍稳定作为主题教育的重要内容，党委主要负责同志带领部分党支部书记深入基层行开展干部履职能力建设和队伍状况调研，与基层行班子成员及干部群众座谈交流、倾听基层干部职工的意见建议，加强政策宣讲和思想引导。</w:t>
      </w:r>
    </w:p>
    <w:p w:rsidR="00AD497F" w:rsidRDefault="00AD497F" w:rsidP="00AD497F">
      <w:pPr>
        <w:ind w:firstLineChars="200" w:firstLine="420"/>
      </w:pPr>
      <w:r>
        <w:rPr>
          <w:rFonts w:hint="eastAsia"/>
        </w:rPr>
        <w:t>抓实问题检视之功</w:t>
      </w:r>
    </w:p>
    <w:p w:rsidR="00AD497F" w:rsidRDefault="00AD497F" w:rsidP="00AD497F">
      <w:pPr>
        <w:ind w:firstLineChars="200" w:firstLine="420"/>
      </w:pPr>
      <w:r>
        <w:rPr>
          <w:rFonts w:hint="eastAsia"/>
        </w:rPr>
        <w:t>人行长沙中支各党支部按照中支党委部署，坚持问题导向，将主题教育检视整改与干部队伍教育整顿自查自纠、“风险防控年”工作统筹开展、一体推进。</w:t>
      </w:r>
    </w:p>
    <w:p w:rsidR="00AD497F" w:rsidRDefault="00AD497F" w:rsidP="00AD497F">
      <w:pPr>
        <w:ind w:firstLineChars="200" w:firstLine="420"/>
      </w:pPr>
      <w:r>
        <w:rPr>
          <w:rFonts w:hint="eastAsia"/>
        </w:rPr>
        <w:t>起底式排查问题。各党支部聚焦主题教育要求全面梳理问题，建立动态更新和定期督查机制。他们结合实际深入金融机构、重点企业开展调研座谈，让企业列问题、向企业问需求，建立专班持续跟进整改。</w:t>
      </w:r>
    </w:p>
    <w:p w:rsidR="00AD497F" w:rsidRDefault="00AD497F" w:rsidP="00AD497F">
      <w:pPr>
        <w:ind w:firstLineChars="200" w:firstLine="420"/>
      </w:pPr>
      <w:r>
        <w:rPr>
          <w:rFonts w:hint="eastAsia"/>
        </w:rPr>
        <w:t>触动式警示教育。各党支部开展警示教育，用身边事教育身边人，帮助党员干部算好“四笔账”，增强党员干部廉政意识和纪律观念。</w:t>
      </w:r>
    </w:p>
    <w:p w:rsidR="00AD497F" w:rsidRDefault="00AD497F" w:rsidP="00AD497F">
      <w:pPr>
        <w:ind w:firstLineChars="200" w:firstLine="420"/>
      </w:pPr>
      <w:r>
        <w:rPr>
          <w:rFonts w:hint="eastAsia"/>
        </w:rPr>
        <w:t>清单式推进整顿。印发干部队伍教育整顿检视问题通知和工作清单，组织全体党员干部采取自己查、互相查、组织帮、群众提等多种方式对照梳理并开展“全覆盖式”自查自纠，各党支部汇总形成问题清单，积极推进整改落实。</w:t>
      </w:r>
    </w:p>
    <w:p w:rsidR="00AD497F" w:rsidRDefault="00AD497F" w:rsidP="00073161">
      <w:pPr>
        <w:ind w:firstLine="420"/>
        <w:jc w:val="right"/>
      </w:pPr>
      <w:r w:rsidRPr="00073161">
        <w:rPr>
          <w:rFonts w:hint="eastAsia"/>
        </w:rPr>
        <w:t>人行长沙中支</w:t>
      </w:r>
      <w:r>
        <w:rPr>
          <w:rFonts w:hint="eastAsia"/>
        </w:rPr>
        <w:t>2023-6-30</w:t>
      </w:r>
    </w:p>
    <w:p w:rsidR="00AD497F" w:rsidRDefault="00AD497F" w:rsidP="0041184F">
      <w:pPr>
        <w:sectPr w:rsidR="00AD497F" w:rsidSect="0041184F">
          <w:type w:val="continuous"/>
          <w:pgSz w:w="11906" w:h="16838"/>
          <w:pgMar w:top="1644" w:right="1236" w:bottom="1418" w:left="1814" w:header="851" w:footer="907" w:gutter="0"/>
          <w:pgNumType w:start="1"/>
          <w:cols w:space="720"/>
          <w:docGrid w:type="lines" w:linePitch="341" w:charSpace="2373"/>
        </w:sectPr>
      </w:pPr>
    </w:p>
    <w:p w:rsidR="00BC4349" w:rsidRDefault="00BC4349"/>
    <w:sectPr w:rsidR="00BC43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497F"/>
    <w:rsid w:val="00AD497F"/>
    <w:rsid w:val="00BC43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49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49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1469</Characters>
  <Application>Microsoft Office Word</Application>
  <DocSecurity>0</DocSecurity>
  <Lines>12</Lines>
  <Paragraphs>3</Paragraphs>
  <ScaleCrop>false</ScaleCrop>
  <Company>Microsoft</Company>
  <LinksUpToDate>false</LinksUpToDate>
  <CharactersWithSpaces>1723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2023-07-05T08:55:00Z</dcterms:created>
</cp:coreProperties>
</file>