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F7" w:rsidRDefault="00CD22F7" w:rsidP="00443333">
      <w:pPr>
        <w:pStyle w:val="1"/>
      </w:pPr>
      <w:r w:rsidRPr="00762F79">
        <w:rPr>
          <w:rFonts w:hint="eastAsia"/>
        </w:rPr>
        <w:t>常德市鼎城区人民法院优化营商环境工作纪实</w:t>
      </w:r>
    </w:p>
    <w:p w:rsidR="00CD22F7" w:rsidRDefault="00CD22F7" w:rsidP="00CD22F7">
      <w:pPr>
        <w:ind w:firstLineChars="200" w:firstLine="420"/>
        <w:jc w:val="left"/>
      </w:pPr>
      <w:r>
        <w:rPr>
          <w:rFonts w:hint="eastAsia"/>
        </w:rPr>
        <w:t>法治既是市场经济的内在要求，也是其良性运行的根本保障。</w:t>
      </w:r>
    </w:p>
    <w:p w:rsidR="00CD22F7" w:rsidRDefault="00CD22F7" w:rsidP="00CD22F7">
      <w:pPr>
        <w:ind w:firstLineChars="200" w:firstLine="420"/>
        <w:jc w:val="left"/>
      </w:pPr>
      <w:r>
        <w:rPr>
          <w:rFonts w:hint="eastAsia"/>
        </w:rPr>
        <w:t>近年来，常德市鼎城区人民法院充分发挥职能作用，找准法院工作与优化营商环境的结合点、切入点，为打造法治化营商环境、助力经济社会高质量发展贡献法院智慧。</w:t>
      </w:r>
    </w:p>
    <w:p w:rsidR="00CD22F7" w:rsidRDefault="00CD22F7" w:rsidP="00CD22F7">
      <w:pPr>
        <w:ind w:firstLineChars="200" w:firstLine="420"/>
        <w:jc w:val="left"/>
      </w:pPr>
      <w:r>
        <w:rPr>
          <w:rFonts w:hint="eastAsia"/>
        </w:rPr>
        <w:t>下好先手棋</w:t>
      </w:r>
    </w:p>
    <w:p w:rsidR="00CD22F7" w:rsidRDefault="00CD22F7" w:rsidP="00CD22F7">
      <w:pPr>
        <w:ind w:firstLineChars="200" w:firstLine="420"/>
        <w:jc w:val="left"/>
      </w:pPr>
      <w:r>
        <w:rPr>
          <w:rFonts w:hint="eastAsia"/>
        </w:rPr>
        <w:t>开展多元普法解纷</w:t>
      </w:r>
    </w:p>
    <w:p w:rsidR="00CD22F7" w:rsidRDefault="00CD22F7" w:rsidP="00CD22F7">
      <w:pPr>
        <w:ind w:firstLineChars="200" w:firstLine="420"/>
        <w:jc w:val="left"/>
      </w:pPr>
      <w:r>
        <w:rPr>
          <w:rFonts w:hint="eastAsia"/>
        </w:rPr>
        <w:t>民有所需，司法有所应。</w:t>
      </w:r>
    </w:p>
    <w:p w:rsidR="00CD22F7" w:rsidRDefault="00CD22F7" w:rsidP="00CD22F7">
      <w:pPr>
        <w:ind w:firstLineChars="200" w:firstLine="420"/>
        <w:jc w:val="left"/>
      </w:pPr>
      <w:r>
        <w:rPr>
          <w:rFonts w:hint="eastAsia"/>
        </w:rPr>
        <w:t>为解决企业经营中的法律困惑，鼎城区人民法院每年年初就开始全面加强涉企普法宣传。全院干警深入企业开展走访调研，收难题、开处方、讲法规，为企业进行“法治体检”。</w:t>
      </w:r>
      <w:r>
        <w:t>2022</w:t>
      </w:r>
      <w:r>
        <w:t>年，鼎城区人民法院共实地走访常德高新区企业近</w:t>
      </w:r>
      <w:r>
        <w:t>50</w:t>
      </w:r>
      <w:r>
        <w:t>家，组织召开企业座谈会、企业法规政策宣讲</w:t>
      </w:r>
      <w:r>
        <w:t>40</w:t>
      </w:r>
      <w:r>
        <w:t>余次，为园区</w:t>
      </w:r>
      <w:r>
        <w:t>90</w:t>
      </w:r>
      <w:r>
        <w:t>多家企业上了</w:t>
      </w:r>
      <w:r>
        <w:t>2</w:t>
      </w:r>
      <w:r>
        <w:t>堂法治课，发放《企业法律风险防范提示</w:t>
      </w:r>
      <w:r>
        <w:t>50</w:t>
      </w:r>
      <w:r>
        <w:t>条》</w:t>
      </w:r>
      <w:r>
        <w:t>500</w:t>
      </w:r>
      <w:r>
        <w:t>余册。</w:t>
      </w:r>
    </w:p>
    <w:p w:rsidR="00CD22F7" w:rsidRDefault="00CD22F7" w:rsidP="00CD22F7">
      <w:pPr>
        <w:ind w:firstLineChars="200" w:firstLine="420"/>
        <w:jc w:val="left"/>
      </w:pPr>
      <w:r>
        <w:rPr>
          <w:rFonts w:hint="eastAsia"/>
        </w:rPr>
        <w:t>同年</w:t>
      </w:r>
      <w:r>
        <w:t>10</w:t>
      </w:r>
      <w:r>
        <w:t>月</w:t>
      </w:r>
      <w:r>
        <w:t>18</w:t>
      </w:r>
      <w:r>
        <w:t>日，鼎城区人民法院牵头成立的常德市首家商事纠纷多元化解中心在常德高新区揭牌。该中心充分发挥常德仲裁委、鼎城区司法局、湖南文理学院等多家成员单位化解民营经济领域纠纷的优势，形成司法、行政与社会力量在法治营商环境建设方面的合力，为企业</w:t>
      </w:r>
      <w:r>
        <w:t>“</w:t>
      </w:r>
      <w:r>
        <w:t>点对点</w:t>
      </w:r>
      <w:r>
        <w:t>”</w:t>
      </w:r>
      <w:r>
        <w:t>地提供多种解决纠纷的途径。同时深化诉源治理，加强与行业调解、人民调解、律师调解等联动，对金额不大、事实清楚的案件，在征得当事人同意后转入诉前调解，最大限度避免诉讼对企业经营产生的不利影响。</w:t>
      </w:r>
    </w:p>
    <w:p w:rsidR="00CD22F7" w:rsidRDefault="00CD22F7" w:rsidP="00CD22F7">
      <w:pPr>
        <w:ind w:firstLineChars="200" w:firstLine="420"/>
        <w:jc w:val="left"/>
      </w:pPr>
      <w:r>
        <w:rPr>
          <w:rFonts w:hint="eastAsia"/>
        </w:rPr>
        <w:t>练好基本功</w:t>
      </w:r>
    </w:p>
    <w:p w:rsidR="00CD22F7" w:rsidRDefault="00CD22F7" w:rsidP="00CD22F7">
      <w:pPr>
        <w:ind w:firstLineChars="200" w:firstLine="420"/>
        <w:jc w:val="left"/>
      </w:pPr>
      <w:r>
        <w:rPr>
          <w:rFonts w:hint="eastAsia"/>
        </w:rPr>
        <w:t>当好经营主体的“店小二”</w:t>
      </w:r>
    </w:p>
    <w:p w:rsidR="00CD22F7" w:rsidRDefault="00CD22F7" w:rsidP="00CD22F7">
      <w:pPr>
        <w:ind w:firstLineChars="200" w:firstLine="420"/>
        <w:jc w:val="left"/>
      </w:pPr>
      <w:r>
        <w:rPr>
          <w:rFonts w:hint="eastAsia"/>
        </w:rPr>
        <w:t>为更好地服务营商环境，鼎城区人民法院聚焦优化法治营商环境的难点、堵点和痛点，狠练司法服务基本功，当好经营主体的“店小二”。</w:t>
      </w:r>
    </w:p>
    <w:p w:rsidR="00CD22F7" w:rsidRDefault="00CD22F7" w:rsidP="00CD22F7">
      <w:pPr>
        <w:ind w:firstLineChars="200" w:firstLine="420"/>
        <w:jc w:val="left"/>
      </w:pPr>
      <w:r>
        <w:rPr>
          <w:rFonts w:hint="eastAsia"/>
        </w:rPr>
        <w:t>首先是从能力提升着手。</w:t>
      </w:r>
      <w:r>
        <w:t>2022</w:t>
      </w:r>
      <w:r>
        <w:t>年，鼎城区人民法院开展了</w:t>
      </w:r>
      <w:r>
        <w:t>“</w:t>
      </w:r>
      <w:r>
        <w:t>审判质效、管理能力和队伍形象提升年</w:t>
      </w:r>
      <w:r>
        <w:t>”</w:t>
      </w:r>
      <w:r>
        <w:t>活动，全院上下开始队伍的调整和能力的提升。设立速裁、破产等专业审判和执行团队，将类案集中审理，充分利用办案团队的专业性，保障案件审理快速高效。</w:t>
      </w:r>
    </w:p>
    <w:p w:rsidR="00CD22F7" w:rsidRDefault="00CD22F7" w:rsidP="00CD22F7">
      <w:pPr>
        <w:ind w:firstLineChars="200" w:firstLine="420"/>
        <w:jc w:val="left"/>
      </w:pPr>
      <w:r>
        <w:rPr>
          <w:rFonts w:hint="eastAsia"/>
        </w:rPr>
        <w:t>其次是对标对表优化服务。依托“智慧法院”，鼎城区人民法院开始了全方位诉讼服务体系建设。诉讼服务中心不再只是简单冰冷的立案窗口，而是设立了导诉区、诉前调解区、立案区、信访接待区、法官约见区等区域的综合服务场所，让当事人能在诉讼服务中心办理开庭以外的其他所有涉诉事务。</w:t>
      </w:r>
      <w:r>
        <w:t>2022</w:t>
      </w:r>
      <w:r>
        <w:t>年，鼎城区人民法院网上立案数达</w:t>
      </w:r>
      <w:r>
        <w:t>499</w:t>
      </w:r>
      <w:r>
        <w:t>件，在线庭审、调解近千次，电子送达适用率超</w:t>
      </w:r>
      <w:r>
        <w:t>70%</w:t>
      </w:r>
      <w:r>
        <w:t>。</w:t>
      </w:r>
    </w:p>
    <w:p w:rsidR="00CD22F7" w:rsidRDefault="00CD22F7" w:rsidP="00CD22F7">
      <w:pPr>
        <w:ind w:firstLineChars="200" w:firstLine="420"/>
        <w:jc w:val="left"/>
      </w:pPr>
      <w:r>
        <w:rPr>
          <w:rFonts w:hint="eastAsia"/>
        </w:rPr>
        <w:t>打好组合拳</w:t>
      </w:r>
    </w:p>
    <w:p w:rsidR="00CD22F7" w:rsidRDefault="00CD22F7" w:rsidP="00CD22F7">
      <w:pPr>
        <w:ind w:firstLineChars="200" w:firstLine="420"/>
        <w:jc w:val="left"/>
      </w:pPr>
      <w:r>
        <w:rPr>
          <w:rFonts w:hint="eastAsia"/>
        </w:rPr>
        <w:t>做到快立快审快执</w:t>
      </w:r>
    </w:p>
    <w:p w:rsidR="00CD22F7" w:rsidRDefault="00CD22F7" w:rsidP="00CD22F7">
      <w:pPr>
        <w:ind w:firstLineChars="200" w:firstLine="420"/>
        <w:jc w:val="left"/>
      </w:pPr>
      <w:r>
        <w:rPr>
          <w:rFonts w:hint="eastAsia"/>
        </w:rPr>
        <w:t>对市场主体来说，时间就是金钱。鼎城区人民法院瞄准企业司法需求，在好的服务水平和办案能力加持下，加快了案件“立审执”组合的出拳速度，最大限度缩短企业诉讼用时，形成了一套相对成熟办理涉企案件的“鼎法模式”。</w:t>
      </w:r>
    </w:p>
    <w:p w:rsidR="00CD22F7" w:rsidRDefault="00CD22F7" w:rsidP="00CD22F7">
      <w:pPr>
        <w:ind w:firstLineChars="200" w:firstLine="420"/>
        <w:jc w:val="left"/>
      </w:pPr>
      <w:r>
        <w:rPr>
          <w:rFonts w:hint="eastAsia"/>
        </w:rPr>
        <w:t>首先在立案阶段，充分发挥“一站式”诉讼服务功能作用，建立涉企绿色窗口，通过网上立案、涉企绿色窗口，打通企业立案快速通道，并根据实际进行标记，为企业点亮一路绿灯，提醒法官快立、快审、快流转。其次，严格落实“繁简分流、简案快审、繁案精审”机制，实行快慢分道、轻重分离。</w:t>
      </w:r>
      <w:r>
        <w:t>2022</w:t>
      </w:r>
      <w:r>
        <w:t>年，审结涉企案件</w:t>
      </w:r>
      <w:r>
        <w:t>1965</w:t>
      </w:r>
      <w:r>
        <w:t>件，涉案金额近亿元；审结民间借贷等合同类纠纷</w:t>
      </w:r>
      <w:r>
        <w:t>2131</w:t>
      </w:r>
      <w:r>
        <w:t>件，金融类案件</w:t>
      </w:r>
      <w:r>
        <w:t>226</w:t>
      </w:r>
      <w:r>
        <w:t>件。</w:t>
      </w:r>
    </w:p>
    <w:p w:rsidR="00CD22F7" w:rsidRDefault="00CD22F7" w:rsidP="00CD22F7">
      <w:pPr>
        <w:ind w:firstLineChars="200" w:firstLine="420"/>
        <w:jc w:val="left"/>
      </w:pPr>
      <w:r>
        <w:rPr>
          <w:rFonts w:hint="eastAsia"/>
        </w:rPr>
        <w:t>积极提升执行效率，建立执行专业团队。其中，快执团队执结小标的案件</w:t>
      </w:r>
      <w:r>
        <w:t>423</w:t>
      </w:r>
      <w:r>
        <w:t>件，平均用时</w:t>
      </w:r>
      <w:r>
        <w:t>28</w:t>
      </w:r>
      <w:r>
        <w:t>天；金融团队执结案件</w:t>
      </w:r>
      <w:r>
        <w:t>339</w:t>
      </w:r>
      <w:r>
        <w:t>件，执行到位</w:t>
      </w:r>
      <w:r>
        <w:t>4200</w:t>
      </w:r>
      <w:r>
        <w:t>万余元；聚焦六类重点案件开展</w:t>
      </w:r>
      <w:r>
        <w:t>“</w:t>
      </w:r>
      <w:r>
        <w:t>湘执利剑</w:t>
      </w:r>
      <w:r>
        <w:t>2022”</w:t>
      </w:r>
      <w:r>
        <w:t>专项执行行动，为中联重科等重点工程机械企业挽回经济损失约</w:t>
      </w:r>
      <w:r>
        <w:t>5300</w:t>
      </w:r>
      <w:r>
        <w:t>万元。此外，始终坚持审慎、善意、文明执行理念，审慎使用查封、冻结、扣押等强制执行措施。</w:t>
      </w:r>
      <w:r>
        <w:t>2022</w:t>
      </w:r>
      <w:r>
        <w:t>年，鼎城区人民法院共促成案件和解</w:t>
      </w:r>
      <w:r>
        <w:t>208</w:t>
      </w:r>
      <w:r>
        <w:t>件，积极帮助企业</w:t>
      </w:r>
      <w:r>
        <w:t>“</w:t>
      </w:r>
      <w:r>
        <w:t>重获新生</w:t>
      </w:r>
      <w:r>
        <w:t>”</w:t>
      </w:r>
      <w:r>
        <w:t>。</w:t>
      </w:r>
    </w:p>
    <w:p w:rsidR="00CD22F7" w:rsidRDefault="00CD22F7" w:rsidP="00CD22F7">
      <w:pPr>
        <w:ind w:firstLineChars="200" w:firstLine="420"/>
        <w:jc w:val="left"/>
      </w:pPr>
      <w:r>
        <w:rPr>
          <w:rFonts w:hint="eastAsia"/>
        </w:rPr>
        <w:t>弹好协奏曲</w:t>
      </w:r>
    </w:p>
    <w:p w:rsidR="00CD22F7" w:rsidRDefault="00CD22F7" w:rsidP="00CD22F7">
      <w:pPr>
        <w:ind w:firstLineChars="200" w:firstLine="420"/>
        <w:jc w:val="left"/>
      </w:pPr>
      <w:r>
        <w:rPr>
          <w:rFonts w:hint="eastAsia"/>
        </w:rPr>
        <w:t>发挥联动机制作用</w:t>
      </w:r>
    </w:p>
    <w:p w:rsidR="00CD22F7" w:rsidRDefault="00CD22F7" w:rsidP="00CD22F7">
      <w:pPr>
        <w:ind w:firstLineChars="200" w:firstLine="420"/>
        <w:jc w:val="left"/>
      </w:pPr>
      <w:r>
        <w:rPr>
          <w:rFonts w:hint="eastAsia"/>
        </w:rPr>
        <w:t>鼎城区人民法院加大内部联动协调，推进立案庭、民事审判二庭、破产审判团队和执行局之间的分工协调。同时将破产案件与执行案件严密对接，推进破产审判的信息化应用，实现破产信息平台与执行查控系统对接，便利债权人及时了解案件信息。</w:t>
      </w:r>
    </w:p>
    <w:p w:rsidR="00CD22F7" w:rsidRDefault="00CD22F7" w:rsidP="00CD22F7">
      <w:pPr>
        <w:ind w:firstLineChars="200" w:firstLine="420"/>
        <w:jc w:val="left"/>
      </w:pPr>
      <w:r>
        <w:rPr>
          <w:rFonts w:hint="eastAsia"/>
        </w:rPr>
        <w:t>为破解“人难找、物难查”这一难题，鼎城区人民法院与区公安局、区税务局、区公证处、区不动产登记中心分别建立联动机制，提高查找被执行人财产的效率。</w:t>
      </w:r>
    </w:p>
    <w:p w:rsidR="00CD22F7" w:rsidRDefault="00CD22F7" w:rsidP="00CD22F7">
      <w:pPr>
        <w:ind w:firstLineChars="200" w:firstLine="420"/>
        <w:jc w:val="left"/>
      </w:pPr>
      <w:r>
        <w:rPr>
          <w:rFonts w:hint="eastAsia"/>
        </w:rPr>
        <w:t>其中，鼎城区人民法院与区税务局建立了强制执行不动产与税费征缴协作联动机制，确保不动产强制过户和国家税费征缴；与区公证处建立司法辅助机制，将执行过程中涉异地文书送达、执行查封、执行调查等委托区公证处完成，共计委托完成涉企业司法辅助事项</w:t>
      </w:r>
      <w:r>
        <w:t>203</w:t>
      </w:r>
      <w:r>
        <w:t>次，提高了执行工作效率；与区不动产登记中心建立了</w:t>
      </w:r>
      <w:r>
        <w:t>“</w:t>
      </w:r>
      <w:r>
        <w:t>点对点</w:t>
      </w:r>
      <w:r>
        <w:t>”</w:t>
      </w:r>
      <w:r>
        <w:t>网络查询系统，实现了鼎城区房产信息一键式查询，大大提高了查找被执行人财产的效率。</w:t>
      </w:r>
    </w:p>
    <w:p w:rsidR="00CD22F7" w:rsidRDefault="00CD22F7" w:rsidP="00CD22F7">
      <w:pPr>
        <w:ind w:firstLineChars="200" w:firstLine="420"/>
        <w:jc w:val="left"/>
      </w:pPr>
      <w:r>
        <w:rPr>
          <w:rFonts w:hint="eastAsia"/>
        </w:rPr>
        <w:t>下一步，鼎城区人民法院将以真担当、善作为，推动辖区营商环境打造硬招牌、提升软实力，为经济社会高质量发展培育稳健的法治生态土壤，让法治化营商环境成为企业发展的“定心丸”。</w:t>
      </w:r>
    </w:p>
    <w:p w:rsidR="00CD22F7" w:rsidRDefault="00CD22F7" w:rsidP="006169D6">
      <w:pPr>
        <w:sectPr w:rsidR="00CD22F7" w:rsidSect="006169D6">
          <w:type w:val="continuous"/>
          <w:pgSz w:w="11906" w:h="16838"/>
          <w:pgMar w:top="1644" w:right="1236" w:bottom="1418" w:left="1814" w:header="851" w:footer="907" w:gutter="0"/>
          <w:pgNumType w:start="1"/>
          <w:cols w:space="720"/>
          <w:docGrid w:type="lines" w:linePitch="341" w:charSpace="2373"/>
        </w:sectPr>
      </w:pPr>
    </w:p>
    <w:p w:rsidR="00234A1B" w:rsidRDefault="00234A1B"/>
    <w:sectPr w:rsidR="00234A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22F7"/>
    <w:rsid w:val="00234A1B"/>
    <w:rsid w:val="00CD2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22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D22F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Company>Microsoft</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2023-06-16T09:15:00Z</dcterms:created>
</cp:coreProperties>
</file>