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BA5" w:rsidRDefault="00EA5BA5">
      <w:pPr>
        <w:pStyle w:val="1"/>
      </w:pPr>
      <w:r>
        <w:rPr>
          <w:rFonts w:hint="eastAsia"/>
        </w:rPr>
        <w:t>《广州市海珠区促进都市工业高质量发展实施办法》政策解读</w:t>
      </w:r>
    </w:p>
    <w:p w:rsidR="00EA5BA5" w:rsidRDefault="00EA5BA5">
      <w:pPr>
        <w:ind w:firstLine="420"/>
        <w:jc w:val="left"/>
      </w:pPr>
      <w:r>
        <w:rPr>
          <w:rFonts w:hint="eastAsia"/>
        </w:rPr>
        <w:t>一、起草情况</w:t>
      </w:r>
    </w:p>
    <w:p w:rsidR="00EA5BA5" w:rsidRDefault="00EA5BA5">
      <w:pPr>
        <w:ind w:firstLine="420"/>
        <w:jc w:val="left"/>
      </w:pPr>
      <w:r>
        <w:rPr>
          <w:rFonts w:hint="eastAsia"/>
        </w:rPr>
        <w:t>（一）背景情况</w:t>
      </w:r>
    </w:p>
    <w:p w:rsidR="00EA5BA5" w:rsidRDefault="00EA5BA5">
      <w:pPr>
        <w:ind w:firstLine="420"/>
        <w:jc w:val="left"/>
      </w:pPr>
      <w:r>
        <w:rPr>
          <w:rFonts w:hint="eastAsia"/>
        </w:rPr>
        <w:t>都市工业是适宜在城市中心区域发展的绿色先进制造业和信息、科技、商务、金融等生产性服务业的总称，是世界城市产业竞争的战略制高点。深刻认识都市工业发展的丰富内涵、重要作用、新型形态，将都市工业作为支撑区域经济发展、支撑城市品质提升、支撑产业结构优化的重要力量，大力发展现代都市工业对海珠聚集高端要素、提升产业能级、增强区域核心竞争力具有重要意义。</w:t>
      </w:r>
    </w:p>
    <w:p w:rsidR="00EA5BA5" w:rsidRDefault="00EA5BA5">
      <w:pPr>
        <w:ind w:firstLine="420"/>
        <w:jc w:val="left"/>
      </w:pPr>
      <w:r>
        <w:rPr>
          <w:rFonts w:hint="eastAsia"/>
        </w:rPr>
        <w:t>一直以来，工业对海珠区经济稳步发展都发挥着重要支撑作用。“十三五”期间全区工业产值逐年增长，年均增速超过</w:t>
      </w:r>
      <w:r>
        <w:rPr>
          <w:rFonts w:hint="eastAsia"/>
        </w:rPr>
        <w:t>31%</w:t>
      </w:r>
      <w:r>
        <w:rPr>
          <w:rFonts w:hint="eastAsia"/>
        </w:rPr>
        <w:t>；全区工业</w:t>
      </w:r>
      <w:r>
        <w:rPr>
          <w:rFonts w:hint="eastAsia"/>
        </w:rPr>
        <w:t>GDP</w:t>
      </w:r>
      <w:r>
        <w:rPr>
          <w:rFonts w:hint="eastAsia"/>
        </w:rPr>
        <w:t>占比排名靠前，是全区六大主导产业之一；全区制造业总税收超</w:t>
      </w:r>
      <w:r>
        <w:rPr>
          <w:rFonts w:hint="eastAsia"/>
        </w:rPr>
        <w:t>70</w:t>
      </w:r>
      <w:r>
        <w:rPr>
          <w:rFonts w:hint="eastAsia"/>
        </w:rPr>
        <w:t>亿元，各行业贡献排名第五，对经济贡献实现有力拉动。</w:t>
      </w:r>
      <w:r>
        <w:rPr>
          <w:rFonts w:hint="eastAsia"/>
        </w:rPr>
        <w:t>2021</w:t>
      </w:r>
      <w:r>
        <w:rPr>
          <w:rFonts w:hint="eastAsia"/>
        </w:rPr>
        <w:t>年全区规模以上工业实现总产值</w:t>
      </w:r>
      <w:r>
        <w:rPr>
          <w:rFonts w:hint="eastAsia"/>
        </w:rPr>
        <w:t>680.38</w:t>
      </w:r>
      <w:r>
        <w:rPr>
          <w:rFonts w:hint="eastAsia"/>
        </w:rPr>
        <w:t>亿元，同比增长</w:t>
      </w:r>
      <w:r>
        <w:rPr>
          <w:rFonts w:hint="eastAsia"/>
        </w:rPr>
        <w:t>21.1%</w:t>
      </w:r>
      <w:r>
        <w:rPr>
          <w:rFonts w:hint="eastAsia"/>
        </w:rPr>
        <w:t>，排名全市第</w:t>
      </w:r>
      <w:r>
        <w:rPr>
          <w:rFonts w:hint="eastAsia"/>
        </w:rPr>
        <w:t>1</w:t>
      </w:r>
      <w:r>
        <w:rPr>
          <w:rFonts w:hint="eastAsia"/>
        </w:rPr>
        <w:t>；规模以下工业增加值实现增长</w:t>
      </w:r>
      <w:r>
        <w:rPr>
          <w:rFonts w:hint="eastAsia"/>
        </w:rPr>
        <w:t>20.9%</w:t>
      </w:r>
      <w:r>
        <w:rPr>
          <w:rFonts w:hint="eastAsia"/>
        </w:rPr>
        <w:t>，排名全市第</w:t>
      </w:r>
      <w:r>
        <w:rPr>
          <w:rFonts w:hint="eastAsia"/>
        </w:rPr>
        <w:t>2</w:t>
      </w:r>
      <w:r>
        <w:rPr>
          <w:rFonts w:hint="eastAsia"/>
        </w:rPr>
        <w:t>；工业增加值比重提升</w:t>
      </w:r>
      <w:r>
        <w:rPr>
          <w:rFonts w:hint="eastAsia"/>
        </w:rPr>
        <w:t>1.0</w:t>
      </w:r>
      <w:r>
        <w:rPr>
          <w:rFonts w:hint="eastAsia"/>
        </w:rPr>
        <w:t>个百分点，现代化发展水平持续提升，实现“十四五”良好开局。</w:t>
      </w:r>
    </w:p>
    <w:p w:rsidR="00EA5BA5" w:rsidRDefault="00EA5BA5">
      <w:pPr>
        <w:ind w:firstLine="420"/>
        <w:jc w:val="left"/>
      </w:pPr>
      <w:r>
        <w:rPr>
          <w:rFonts w:hint="eastAsia"/>
        </w:rPr>
        <w:t>海珠作为中心城区，面临产业载体紧缺、制造业规模偏小、传统产业转型困难等发展痛点。纵观香港、上海、深圳、南京、杭州等城市中心城区工业化发展趋势，发展轻生产、低能耗、零污染、高附加值、高科技含量的都市工业，成为在有限的土地资源中盘活存量、扩大增量、优化产业结构的必然选择。为了促进本区产业发展，研究制定出台都市工业实施发展路径，推动都市工业实现高质量发展，此时出台《实施办法》很有必要。</w:t>
      </w:r>
    </w:p>
    <w:p w:rsidR="00EA5BA5" w:rsidRDefault="00EA5BA5">
      <w:pPr>
        <w:ind w:firstLine="420"/>
        <w:jc w:val="left"/>
      </w:pPr>
      <w:r>
        <w:rPr>
          <w:rFonts w:hint="eastAsia"/>
        </w:rPr>
        <w:t>（二）目标及任务</w:t>
      </w:r>
    </w:p>
    <w:p w:rsidR="00EA5BA5" w:rsidRDefault="00EA5BA5">
      <w:pPr>
        <w:ind w:firstLine="420"/>
        <w:jc w:val="left"/>
      </w:pPr>
      <w:r>
        <w:rPr>
          <w:rFonts w:hint="eastAsia"/>
        </w:rPr>
        <w:t>出台《实施办法》，是为了通过扶持政策力争到</w:t>
      </w:r>
      <w:r>
        <w:rPr>
          <w:rFonts w:hint="eastAsia"/>
        </w:rPr>
        <w:t>2025</w:t>
      </w:r>
      <w:r>
        <w:rPr>
          <w:rFonts w:hint="eastAsia"/>
        </w:rPr>
        <w:t>年，争新增</w:t>
      </w:r>
      <w:r>
        <w:rPr>
          <w:rFonts w:hint="eastAsia"/>
        </w:rPr>
        <w:t>10</w:t>
      </w:r>
      <w:r>
        <w:rPr>
          <w:rFonts w:hint="eastAsia"/>
        </w:rPr>
        <w:t>个都市工业园区，释放超</w:t>
      </w:r>
      <w:r>
        <w:rPr>
          <w:rFonts w:hint="eastAsia"/>
        </w:rPr>
        <w:t>100</w:t>
      </w:r>
      <w:r>
        <w:rPr>
          <w:rFonts w:hint="eastAsia"/>
        </w:rPr>
        <w:t>万平方米优质载体，推动都市型工业规模突破</w:t>
      </w:r>
      <w:r>
        <w:rPr>
          <w:rFonts w:hint="eastAsia"/>
        </w:rPr>
        <w:t>1000</w:t>
      </w:r>
      <w:r>
        <w:rPr>
          <w:rFonts w:hint="eastAsia"/>
        </w:rPr>
        <w:t>亿。重点构建以科技创新为引领，以智能制造、服务型制造发展模式创新为两翼，促进“互联网</w:t>
      </w:r>
      <w:r>
        <w:rPr>
          <w:rFonts w:hint="eastAsia"/>
        </w:rPr>
        <w:t>+</w:t>
      </w:r>
      <w:r>
        <w:rPr>
          <w:rFonts w:hint="eastAsia"/>
        </w:rPr>
        <w:t>”制造业、制造业与服务业融合互动发展的都市型工业发展体系。</w:t>
      </w:r>
    </w:p>
    <w:p w:rsidR="00EA5BA5" w:rsidRDefault="00EA5BA5">
      <w:pPr>
        <w:ind w:firstLine="420"/>
        <w:jc w:val="left"/>
      </w:pPr>
      <w:r>
        <w:rPr>
          <w:rFonts w:hint="eastAsia"/>
        </w:rPr>
        <w:t>二、主要内容</w:t>
      </w:r>
    </w:p>
    <w:p w:rsidR="00EA5BA5" w:rsidRDefault="00EA5BA5">
      <w:pPr>
        <w:ind w:firstLine="420"/>
        <w:jc w:val="left"/>
      </w:pPr>
      <w:r>
        <w:rPr>
          <w:rFonts w:hint="eastAsia"/>
        </w:rPr>
        <w:t>《实施办法》第一章是总则，主要阐述了制定政策的目的和实施意义。第二章是政策的适用对象，明确了适用扶持政策的企业、园区条件，以及园区产业导入方向。第三章是都市工业高质量发展的奖励措施，包括主要包括发展综合效应、产业用房、高端人才、园区产业集聚、“单打冠军”和示范项目及创新发展项目扶持奖励，此外还明确了对营商环境方面的服务支持。第四章是附则，明确了企业承诺、奖励原则、税务责任和《实施办法》时效等。</w:t>
      </w:r>
    </w:p>
    <w:p w:rsidR="00EA5BA5" w:rsidRDefault="00EA5BA5">
      <w:pPr>
        <w:ind w:firstLine="420"/>
        <w:jc w:val="left"/>
      </w:pPr>
      <w:r>
        <w:rPr>
          <w:rFonts w:hint="eastAsia"/>
        </w:rPr>
        <w:t>三、政策问答</w:t>
      </w:r>
    </w:p>
    <w:p w:rsidR="00EA5BA5" w:rsidRDefault="00EA5BA5">
      <w:pPr>
        <w:ind w:firstLine="420"/>
        <w:jc w:val="left"/>
      </w:pPr>
      <w:r>
        <w:rPr>
          <w:rFonts w:hint="eastAsia"/>
        </w:rPr>
        <w:t>（一）《实施办法》的主要扶持对象有哪些？</w:t>
      </w:r>
    </w:p>
    <w:p w:rsidR="00EA5BA5" w:rsidRDefault="00EA5BA5">
      <w:pPr>
        <w:ind w:firstLine="420"/>
        <w:jc w:val="left"/>
      </w:pPr>
      <w:r>
        <w:rPr>
          <w:rFonts w:hint="eastAsia"/>
        </w:rPr>
        <w:t>注册登记地、税务征管关系、统计关系在海珠区的工业企业；区内有独立法人资格、实行独立核算的企业化运营，且运营总建筑面积超过</w:t>
      </w:r>
      <w:r>
        <w:rPr>
          <w:rFonts w:hint="eastAsia"/>
        </w:rPr>
        <w:t>20</w:t>
      </w:r>
      <w:r>
        <w:rPr>
          <w:rFonts w:hint="eastAsia"/>
        </w:rPr>
        <w:t>万平方米的都市工业园。</w:t>
      </w:r>
    </w:p>
    <w:p w:rsidR="00EA5BA5" w:rsidRDefault="00EA5BA5">
      <w:pPr>
        <w:ind w:firstLine="420"/>
        <w:jc w:val="left"/>
      </w:pPr>
      <w:r>
        <w:rPr>
          <w:rFonts w:hint="eastAsia"/>
        </w:rPr>
        <w:t>（二）《实施办法》中涉及到对企业的奖励条件如何核实？</w:t>
      </w:r>
    </w:p>
    <w:p w:rsidR="00EA5BA5" w:rsidRDefault="00EA5BA5">
      <w:pPr>
        <w:ind w:firstLine="420"/>
        <w:jc w:val="left"/>
      </w:pPr>
      <w:r>
        <w:rPr>
          <w:rFonts w:hint="eastAsia"/>
        </w:rPr>
        <w:t>一是通过区市场监管局、区统计局等职能部门进行相关数据核实；二是通过企业提供的场地合同、审计报告、第三方评估报告等具有法律效力文件进行核实。</w:t>
      </w:r>
    </w:p>
    <w:p w:rsidR="00EA5BA5" w:rsidRDefault="00EA5BA5">
      <w:pPr>
        <w:ind w:firstLine="420"/>
        <w:jc w:val="left"/>
      </w:pPr>
      <w:r>
        <w:rPr>
          <w:rFonts w:hint="eastAsia"/>
        </w:rPr>
        <w:t>（三）《实施办法》的主要扶持方式有哪些？</w:t>
      </w:r>
    </w:p>
    <w:p w:rsidR="00EA5BA5" w:rsidRDefault="00EA5BA5">
      <w:pPr>
        <w:ind w:firstLine="420"/>
        <w:jc w:val="left"/>
      </w:pPr>
      <w:r>
        <w:rPr>
          <w:rFonts w:hint="eastAsia"/>
        </w:rPr>
        <w:t>主要包括发展综合效益、产业用房、高端人才、园区产业集聚、“单项冠军”和示范项目及创新发展项目扶持奖励，此外还明确了对营商环境方面的服务支持。</w:t>
      </w:r>
    </w:p>
    <w:p w:rsidR="00EA5BA5" w:rsidRDefault="00EA5BA5">
      <w:pPr>
        <w:ind w:firstLine="420"/>
        <w:jc w:val="left"/>
      </w:pPr>
      <w:r>
        <w:rPr>
          <w:rFonts w:hint="eastAsia"/>
        </w:rPr>
        <w:t>（四）《实施办法》如何申报？</w:t>
      </w:r>
    </w:p>
    <w:p w:rsidR="00EA5BA5" w:rsidRDefault="00EA5BA5">
      <w:pPr>
        <w:ind w:firstLine="420"/>
        <w:jc w:val="left"/>
      </w:pPr>
      <w:r>
        <w:rPr>
          <w:rFonts w:hint="eastAsia"/>
        </w:rPr>
        <w:t>我局将在启动申报前公开发布具体申报通知及指引。</w:t>
      </w:r>
    </w:p>
    <w:p w:rsidR="00EA5BA5" w:rsidRDefault="00EA5BA5">
      <w:pPr>
        <w:ind w:firstLine="420"/>
        <w:jc w:val="left"/>
      </w:pPr>
      <w:r>
        <w:rPr>
          <w:rFonts w:hint="eastAsia"/>
        </w:rPr>
        <w:t>（五）《实施办法》有何亮点？</w:t>
      </w:r>
    </w:p>
    <w:p w:rsidR="00EA5BA5" w:rsidRDefault="00EA5BA5">
      <w:pPr>
        <w:ind w:firstLine="420"/>
        <w:jc w:val="left"/>
      </w:pPr>
      <w:r>
        <w:rPr>
          <w:rFonts w:hint="eastAsia"/>
        </w:rPr>
        <w:t>《实施办法》是海珠区在市委市政府提出“制造业立市”工作要求后的积极探索，办法切实提出了多项围绕都市工业发展具体政策举措，着力促进工业发展创新，从稳定供应业、做强制造业、打造特色园区、支持创新项目落地四个方向同步发力。一是加大支持存量制造业和供应业企业发展力度，加快推进企业稳中求进发展；二是依靠海珠区中心区位、产业要素优势，通过发展综合效益奖、高端人才奖、“单项冠军”和示范项目奖等有力举措持续吸引新企业新项目落户，不断壮大都市工业经济发展；三是鼓励园区向特色化、专业化发展，以园区产业集聚奖提振园区运营方“招大引强”的产业信心；四是设立创新扶持奖，突破性支持适合海珠区都市工业发展三大产业，聚焦当前制造业回归的难点痛点，有效减少制造业将生产制造导入海珠的经济成本，降低企业负担，并对首次达到一定规模企业给予附加奖励，鼓励创新类项目加速做大做强，切实加快三大产业培育速度。</w:t>
      </w:r>
    </w:p>
    <w:p w:rsidR="00EA5BA5" w:rsidRDefault="00EA5BA5">
      <w:pPr>
        <w:ind w:firstLine="420"/>
        <w:jc w:val="right"/>
      </w:pPr>
      <w:r>
        <w:rPr>
          <w:rFonts w:hint="eastAsia"/>
        </w:rPr>
        <w:t>海珠区</w:t>
      </w:r>
      <w:r>
        <w:rPr>
          <w:rFonts w:hint="eastAsia"/>
        </w:rPr>
        <w:t>2022-07-01</w:t>
      </w:r>
    </w:p>
    <w:p w:rsidR="00EA5BA5" w:rsidRDefault="00EA5BA5" w:rsidP="00A74E13">
      <w:pPr>
        <w:sectPr w:rsidR="00EA5BA5" w:rsidSect="00A74E1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45104" w:rsidRDefault="00545104"/>
    <w:sectPr w:rsidR="005451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5BA5"/>
    <w:rsid w:val="00545104"/>
    <w:rsid w:val="00EA5B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5BA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A5BA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1483</Characters>
  <Application>Microsoft Office Word</Application>
  <DocSecurity>0</DocSecurity>
  <Lines>12</Lines>
  <Paragraphs>3</Paragraphs>
  <ScaleCrop>false</ScaleCrop>
  <Company>Microsoft</Company>
  <LinksUpToDate>false</LinksUpToDate>
  <CharactersWithSpaces>1740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2023-06-08T07:50:00Z</dcterms:created>
</cp:coreProperties>
</file>