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23" w:rsidRDefault="009D5C23" w:rsidP="00FB6549">
      <w:pPr>
        <w:pStyle w:val="1"/>
      </w:pPr>
      <w:r w:rsidRPr="00FB6549">
        <w:rPr>
          <w:rFonts w:hint="eastAsia"/>
        </w:rPr>
        <w:t>阆中法院多策并用优化法治化营商环境</w:t>
      </w:r>
    </w:p>
    <w:p w:rsidR="009D5C23" w:rsidRDefault="009D5C23" w:rsidP="009D5C23">
      <w:pPr>
        <w:ind w:firstLineChars="200" w:firstLine="420"/>
      </w:pPr>
      <w:r>
        <w:rPr>
          <w:rFonts w:hint="eastAsia"/>
        </w:rPr>
        <w:t>近年来，阆中市人民法院秉持“法治是最好的营商环境”理念，立足法院主责主业，持续优化司法供给，精准护航企业发展，充分发挥法治固根本、稳预期、利长远的保障作用，服务保障阆中经济高质量发展。</w:t>
      </w:r>
    </w:p>
    <w:p w:rsidR="009D5C23" w:rsidRDefault="009D5C23" w:rsidP="009D5C23">
      <w:pPr>
        <w:ind w:firstLineChars="200" w:firstLine="420"/>
      </w:pPr>
      <w:r>
        <w:rPr>
          <w:rFonts w:hint="eastAsia"/>
        </w:rPr>
        <w:t>一是多元解纷、防范风险，以精细化、务实化展现优化营商环境作为。通过</w:t>
      </w:r>
      <w:r>
        <w:t>12368</w:t>
      </w:r>
      <w:r>
        <w:t>专线、微法院、人民调解平台等线上平台，为涉企案件当事人提供远程咨询、立案、调解、开庭等</w:t>
      </w:r>
      <w:r>
        <w:t>1000</w:t>
      </w:r>
      <w:r>
        <w:t>余次，同时进一步简化涉企案件诉讼费的缓、退手续。加强分调裁审工作，通过调解、速裁和快审方式解决纠纷。实行</w:t>
      </w:r>
      <w:r>
        <w:t>“</w:t>
      </w:r>
      <w:r>
        <w:t>一站式</w:t>
      </w:r>
      <w:r>
        <w:t>”</w:t>
      </w:r>
      <w:r>
        <w:t>、</w:t>
      </w:r>
      <w:r>
        <w:t>“</w:t>
      </w:r>
      <w:r>
        <w:t>门诊式</w:t>
      </w:r>
      <w:r>
        <w:t>”</w:t>
      </w:r>
      <w:r>
        <w:t>、</w:t>
      </w:r>
      <w:r>
        <w:t>“</w:t>
      </w:r>
      <w:r>
        <w:t>全流程</w:t>
      </w:r>
      <w:r>
        <w:t>”</w:t>
      </w:r>
      <w:r>
        <w:t>解决纠纷的模式，让涉企案件当事人</w:t>
      </w:r>
      <w:r>
        <w:t>“</w:t>
      </w:r>
      <w:r>
        <w:t>走进一个厅，事情一站清</w:t>
      </w:r>
      <w:r>
        <w:t>”</w:t>
      </w:r>
      <w:r>
        <w:t>。积极纾困解难，拓宽解纷渠道。充分发挥</w:t>
      </w:r>
      <w:r>
        <w:t>“</w:t>
      </w:r>
      <w:r>
        <w:t>家门口的片区法官</w:t>
      </w:r>
      <w:r>
        <w:t>”</w:t>
      </w:r>
      <w:r>
        <w:t>及调解组织化忧解纷的前沿阵地作用，积极引导涉诉企业通过调解方式促进矛盾纠纷源头化解。切实</w:t>
      </w:r>
      <w:r>
        <w:rPr>
          <w:rFonts w:hint="eastAsia"/>
        </w:rPr>
        <w:t>发挥调解中心先调优势，</w:t>
      </w:r>
      <w:r>
        <w:t>2023</w:t>
      </w:r>
      <w:r>
        <w:t>年以来，调解成功率达</w:t>
      </w:r>
      <w:r>
        <w:t>63%</w:t>
      </w:r>
      <w:r>
        <w:t>。有效整合人民调解、律师调解、行业调解等各类社会调解力量，形成优势互补、协作配合的纠纷解决互动机制，拓宽中小企业投资者解纷渠道。聚焦风险防范，拓新工作举措。成立</w:t>
      </w:r>
      <w:r>
        <w:t>“</w:t>
      </w:r>
      <w:r>
        <w:t>金融审判庭</w:t>
      </w:r>
      <w:r>
        <w:t>”</w:t>
      </w:r>
      <w:r>
        <w:t>，集中受理金融纠纷。</w:t>
      </w:r>
      <w:r>
        <w:t>2023</w:t>
      </w:r>
      <w:r>
        <w:t>年以来，审结各类金融纠纷案件</w:t>
      </w:r>
      <w:r>
        <w:t>34</w:t>
      </w:r>
      <w:r>
        <w:t>件，涉及金额</w:t>
      </w:r>
      <w:r>
        <w:t>1000</w:t>
      </w:r>
      <w:r>
        <w:t>多万元。针对具体案件中发现的普遍性问题和潜在的金融风险，及时向有关政府职能部门、金融机构提出工作意见。</w:t>
      </w:r>
      <w:r>
        <w:t>2023</w:t>
      </w:r>
      <w:r>
        <w:t>年以来，为阆中高校（南充文旅学院）、阆中机场、阆中水城、阆中赛城等大型项目、企业建设提供法律</w:t>
      </w:r>
      <w:r>
        <w:rPr>
          <w:rFonts w:hint="eastAsia"/>
        </w:rPr>
        <w:t>服务</w:t>
      </w:r>
      <w:r>
        <w:t>10</w:t>
      </w:r>
      <w:r>
        <w:t>余次。</w:t>
      </w:r>
    </w:p>
    <w:p w:rsidR="009D5C23" w:rsidRDefault="009D5C23" w:rsidP="009D5C23">
      <w:pPr>
        <w:ind w:firstLineChars="200" w:firstLine="420"/>
      </w:pPr>
      <w:r>
        <w:rPr>
          <w:rFonts w:hint="eastAsia"/>
        </w:rPr>
        <w:t>二是聚焦主责、联动政府，以畅流程、重实效走实优化营商环境路线。</w:t>
      </w:r>
      <w:r>
        <w:t>2023</w:t>
      </w:r>
      <w:r>
        <w:t>年以来，我院商事案件收案</w:t>
      </w:r>
      <w:r>
        <w:t>1193</w:t>
      </w:r>
      <w:r>
        <w:t>件，结案</w:t>
      </w:r>
      <w:r>
        <w:t>1159</w:t>
      </w:r>
      <w:r>
        <w:t>件。对涉同一金融机构的借款合同纠纷案件，实行集中开庭，批量处理，充分体现简案合并审理的</w:t>
      </w:r>
      <w:r>
        <w:t>“</w:t>
      </w:r>
      <w:r>
        <w:t>短、平、快</w:t>
      </w:r>
      <w:r>
        <w:t>”</w:t>
      </w:r>
      <w:r>
        <w:t>。根据个案情况适时向有关部门、金融机构等给出风险提示和保全建议对策。针对涉企案件占比较高的金融借款合同纠纷、民间借贷纠纷等采用比较固定化的要素式文书模板。优化破产办理激发企业活力。组建</w:t>
      </w:r>
      <w:r>
        <w:t>“</w:t>
      </w:r>
      <w:r>
        <w:t>破产审判小组</w:t>
      </w:r>
      <w:r>
        <w:t>”</w:t>
      </w:r>
      <w:r>
        <w:t>集中攻坚破产案件。规范破产审判流程，将符合条件的简单破产案件纳入快速审理范围，提升破产财产处置</w:t>
      </w:r>
      <w:r>
        <w:rPr>
          <w:rFonts w:hint="eastAsia"/>
        </w:rPr>
        <w:t>效率和破产清偿率。对暂时陷入财务困境但仍具有发展前景和挽救价值的企业，积极适用破产重整、破产和解程序，鼓励债权人通过债权转股权、部分留债等方式，支持企业产能升级、重返市场。优化联席制度提升协调能力。与市政府共同制定《关于进一步健全完善常态化府院联席会议制度的通知》。定期发布有关企业破产审判方面的法律法规、工作制度和重大案件受理、审理、执行情况，有效实现信息共享和风险及时预警。与古管局、文旅局等相关职能部门召开联席会议，加强“老字号”“原字号”等非物质文化遗产、特色产品商标、传统文化特色品牌司法保护。</w:t>
      </w:r>
    </w:p>
    <w:p w:rsidR="009D5C23" w:rsidRDefault="009D5C23" w:rsidP="009D5C23">
      <w:pPr>
        <w:ind w:firstLineChars="200" w:firstLine="420"/>
      </w:pPr>
      <w:r>
        <w:rPr>
          <w:rFonts w:hint="eastAsia"/>
        </w:rPr>
        <w:t>三是专项行动、规范执行，以做实绩、解民忧增加优化营商环境效力。常态化开展涉企纠纷化解专项执行活动，建立中小微企业执行台账，对诚信度较高的被执行中小微企业，采取暂缓实行信用惩戒措施，在保障申请执行人权利的前提下，为其走出困境提供司法帮助。</w:t>
      </w:r>
      <w:r>
        <w:t>2023</w:t>
      </w:r>
      <w:r>
        <w:t>年以来，阆中市法院受理各类执行案件</w:t>
      </w:r>
      <w:r>
        <w:t>1978</w:t>
      </w:r>
      <w:r>
        <w:t>件，其中涉企业执行案件</w:t>
      </w:r>
      <w:r>
        <w:t>720</w:t>
      </w:r>
      <w:r>
        <w:t>件，执行完毕、执行和解长期履行结案</w:t>
      </w:r>
      <w:r>
        <w:t>343</w:t>
      </w:r>
      <w:r>
        <w:t>件。以执行创新善抓、巧抓，开辟科学谋划的新境界。在涉企执行案件中，创新运用</w:t>
      </w:r>
      <w:r>
        <w:t>“</w:t>
      </w:r>
      <w:r>
        <w:t>预处罚</w:t>
      </w:r>
      <w:r>
        <w:t>”</w:t>
      </w:r>
      <w:r>
        <w:t>的执行手段，通过预留履行期限，提前对有履行能力却拒不履行生效法律文书、法律</w:t>
      </w:r>
      <w:r>
        <w:rPr>
          <w:rFonts w:hint="eastAsia"/>
        </w:rPr>
        <w:t>意识淡薄的被执行人发出“惩戒警告”，督促被执行人及时履行法律文书确定的义务。对正在生产但暂时无履行能力的被执行人财产进行“活查封”，尽量减少对企业正常生产经营的影响。以执行规范真抓、实抓，增强破解难题的新本领。充分、高效利用办案系统、执行指挥中心管理平台、“智慧执行”</w:t>
      </w:r>
      <w:r>
        <w:t>APP</w:t>
      </w:r>
      <w:r>
        <w:t>，提升执行管理规范化水平，对重点涉企执行案件明确包案领导和承办团队，持续跟进案件动态。加大对涉企案件被执行人财产的查控力度。加强与公安、检察机关的协调配合，深化与税务、银行、工商、不动产登记等职能部门的沟通交流，推动涉企执行案件高效执结。</w:t>
      </w:r>
    </w:p>
    <w:p w:rsidR="009D5C23" w:rsidRPr="00FB6549" w:rsidRDefault="009D5C23" w:rsidP="00FB6549">
      <w:pPr>
        <w:jc w:val="right"/>
      </w:pPr>
      <w:r w:rsidRPr="00FB6549">
        <w:rPr>
          <w:rFonts w:hint="eastAsia"/>
        </w:rPr>
        <w:t>南充市人民政府</w:t>
      </w:r>
      <w:r>
        <w:rPr>
          <w:rFonts w:hint="eastAsia"/>
        </w:rPr>
        <w:t xml:space="preserve"> 2023-5-31</w:t>
      </w:r>
    </w:p>
    <w:p w:rsidR="009D5C23" w:rsidRDefault="009D5C23" w:rsidP="002B33EA">
      <w:pPr>
        <w:sectPr w:rsidR="009D5C23" w:rsidSect="002B33E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B4966" w:rsidRDefault="009B4966"/>
    <w:sectPr w:rsidR="009B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C23"/>
    <w:rsid w:val="009B4966"/>
    <w:rsid w:val="009D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5C2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D5C2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2023-06-06T09:29:00Z</dcterms:created>
</cp:coreProperties>
</file>