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4723" w:rsidRDefault="00554723">
      <w:pPr>
        <w:pStyle w:val="1"/>
      </w:pPr>
      <w:r>
        <w:rPr>
          <w:rFonts w:hint="eastAsia"/>
        </w:rPr>
        <w:t>《成都市成华区大力实施建圈强链做优做强都市工业若干政策》政策解读</w:t>
      </w:r>
    </w:p>
    <w:p w:rsidR="00554723" w:rsidRDefault="00554723">
      <w:pPr>
        <w:ind w:firstLine="420"/>
        <w:jc w:val="left"/>
      </w:pPr>
      <w:r>
        <w:rPr>
          <w:rFonts w:hint="eastAsia"/>
        </w:rPr>
        <w:t>一、起草背景</w:t>
      </w:r>
    </w:p>
    <w:p w:rsidR="00554723" w:rsidRDefault="00554723">
      <w:pPr>
        <w:ind w:firstLine="420"/>
        <w:jc w:val="left"/>
      </w:pPr>
      <w:r>
        <w:rPr>
          <w:rFonts w:hint="eastAsia"/>
        </w:rPr>
        <w:t>积极响应成都市大力实施产业建圈强链行动，贯彻落实市委、市政府《关于印发成都市实施产业建圈强链行动推进产业高质量发展工作方案的通知》（成委厅〔</w:t>
      </w:r>
      <w:r>
        <w:rPr>
          <w:rFonts w:hint="eastAsia"/>
        </w:rPr>
        <w:t>2021</w:t>
      </w:r>
      <w:r>
        <w:rPr>
          <w:rFonts w:hint="eastAsia"/>
        </w:rPr>
        <w:t>〕</w:t>
      </w:r>
      <w:r>
        <w:rPr>
          <w:rFonts w:hint="eastAsia"/>
        </w:rPr>
        <w:t>69</w:t>
      </w:r>
      <w:r>
        <w:rPr>
          <w:rFonts w:hint="eastAsia"/>
        </w:rPr>
        <w:t>号）文件要求，以进一步增强产业生态集聚力、产业链建构力、高端要素运筹力提高产业核心竞争力，推动产业基础高级化、产业链现代化。为加快构筑都市工业发展优势，大力推进产业建圈强链，按照“六个一”工作要求，拟制《成都市成华区大力实施建圈强链做优做强都市工业若干政策》（以下简称政策）。</w:t>
      </w:r>
    </w:p>
    <w:p w:rsidR="00554723" w:rsidRDefault="00554723">
      <w:pPr>
        <w:ind w:firstLine="420"/>
        <w:jc w:val="left"/>
      </w:pPr>
      <w:r>
        <w:rPr>
          <w:rFonts w:hint="eastAsia"/>
        </w:rPr>
        <w:t>二、起草依据</w:t>
      </w:r>
    </w:p>
    <w:p w:rsidR="00554723" w:rsidRDefault="00554723">
      <w:pPr>
        <w:ind w:firstLine="420"/>
        <w:jc w:val="left"/>
      </w:pPr>
      <w:r>
        <w:rPr>
          <w:rFonts w:hint="eastAsia"/>
        </w:rPr>
        <w:t>广泛参考上海、广州、深圳、南京、苏州、青岛等先进城市、成都市及“</w:t>
      </w:r>
      <w:r>
        <w:rPr>
          <w:rFonts w:hint="eastAsia"/>
        </w:rPr>
        <w:t>5+1</w:t>
      </w:r>
      <w:r>
        <w:rPr>
          <w:rFonts w:hint="eastAsia"/>
        </w:rPr>
        <w:t>”城区（五城区、高新区）相关政策，归纳形成了三大扶持方向的基本框架。</w:t>
      </w:r>
      <w:r>
        <w:rPr>
          <w:rFonts w:hint="eastAsia"/>
        </w:rPr>
        <w:t xml:space="preserve"> </w:t>
      </w:r>
      <w:r>
        <w:rPr>
          <w:rFonts w:hint="eastAsia"/>
        </w:rPr>
        <w:t>深刻研究《成都市经济和信息化局等</w:t>
      </w:r>
      <w:r>
        <w:rPr>
          <w:rFonts w:hint="eastAsia"/>
        </w:rPr>
        <w:t>5</w:t>
      </w:r>
      <w:r>
        <w:rPr>
          <w:rFonts w:hint="eastAsia"/>
        </w:rPr>
        <w:t>部门关于加快都市工业发展的政策意见》和省、市、区相关指导意见，按照</w:t>
      </w:r>
      <w:r>
        <w:rPr>
          <w:rFonts w:hint="eastAsia"/>
        </w:rPr>
        <w:t xml:space="preserve"> </w:t>
      </w:r>
      <w:r>
        <w:rPr>
          <w:rFonts w:hint="eastAsia"/>
        </w:rPr>
        <w:t>“</w:t>
      </w:r>
      <w:r>
        <w:rPr>
          <w:rFonts w:hint="eastAsia"/>
        </w:rPr>
        <w:t>3+3</w:t>
      </w:r>
      <w:r>
        <w:rPr>
          <w:rFonts w:hint="eastAsia"/>
        </w:rPr>
        <w:t>”现代都市工业体系和“</w:t>
      </w:r>
      <w:r>
        <w:rPr>
          <w:rFonts w:hint="eastAsia"/>
        </w:rPr>
        <w:t>1+N</w:t>
      </w:r>
      <w:r>
        <w:rPr>
          <w:rFonts w:hint="eastAsia"/>
        </w:rPr>
        <w:t>”都市工业空间布局，进一步明确具体扶持对象和扶持条件，力争扶持力度在“</w:t>
      </w:r>
      <w:r>
        <w:rPr>
          <w:rFonts w:hint="eastAsia"/>
        </w:rPr>
        <w:t>5+1</w:t>
      </w:r>
      <w:r>
        <w:rPr>
          <w:rFonts w:hint="eastAsia"/>
        </w:rPr>
        <w:t>”城区现有同类政策中最优，确保专项扶持政策具有比较优势。</w:t>
      </w:r>
    </w:p>
    <w:p w:rsidR="00554723" w:rsidRDefault="00554723">
      <w:pPr>
        <w:ind w:firstLine="420"/>
        <w:jc w:val="left"/>
      </w:pPr>
      <w:r>
        <w:rPr>
          <w:rFonts w:hint="eastAsia"/>
        </w:rPr>
        <w:t>三、主要内容</w:t>
      </w:r>
    </w:p>
    <w:p w:rsidR="00554723" w:rsidRDefault="00554723">
      <w:pPr>
        <w:ind w:firstLine="420"/>
        <w:jc w:val="left"/>
      </w:pPr>
      <w:r>
        <w:rPr>
          <w:rFonts w:hint="eastAsia"/>
        </w:rPr>
        <w:t>政策主要支持优质企业落地、支持主导产业做优做强、支持企业高质量发展三个方面给予支持，形成了</w:t>
      </w:r>
      <w:r>
        <w:rPr>
          <w:rFonts w:hint="eastAsia"/>
        </w:rPr>
        <w:t>24</w:t>
      </w:r>
      <w:r>
        <w:rPr>
          <w:rFonts w:hint="eastAsia"/>
        </w:rPr>
        <w:t>条具体政策及</w:t>
      </w:r>
      <w:r>
        <w:rPr>
          <w:rFonts w:hint="eastAsia"/>
        </w:rPr>
        <w:t>8</w:t>
      </w:r>
      <w:r>
        <w:rPr>
          <w:rFonts w:hint="eastAsia"/>
        </w:rPr>
        <w:t>条相关附则。扶持方向主要有：支持企业落户补贴、支持企业快速投产、支持人工智能产业做优做强、支持数字通信产业做优做强、支持工业互联网产业做优做强、支持企业技术改造、支持企业上台阶奖励、支持企业资质评定奖励、支持行业品牌打造、支持产业载体提质增效、提供融资等。</w:t>
      </w:r>
    </w:p>
    <w:p w:rsidR="00554723" w:rsidRDefault="00554723">
      <w:pPr>
        <w:ind w:firstLine="420"/>
        <w:jc w:val="left"/>
      </w:pPr>
      <w:r>
        <w:rPr>
          <w:rFonts w:hint="eastAsia"/>
        </w:rPr>
        <w:t>四、协调情况</w:t>
      </w:r>
    </w:p>
    <w:p w:rsidR="00554723" w:rsidRDefault="00554723">
      <w:pPr>
        <w:ind w:firstLine="420"/>
        <w:jc w:val="left"/>
      </w:pPr>
      <w:r>
        <w:rPr>
          <w:rFonts w:hint="eastAsia"/>
        </w:rPr>
        <w:t>区政府有关领导组织了区级相关单位进行专题研究，征求了</w:t>
      </w:r>
      <w:r>
        <w:rPr>
          <w:rFonts w:hint="eastAsia"/>
        </w:rPr>
        <w:t>10</w:t>
      </w:r>
      <w:r>
        <w:rPr>
          <w:rFonts w:hint="eastAsia"/>
        </w:rPr>
        <w:t>个区级部门、</w:t>
      </w:r>
      <w:r>
        <w:rPr>
          <w:rFonts w:hint="eastAsia"/>
        </w:rPr>
        <w:t>11</w:t>
      </w:r>
      <w:r>
        <w:rPr>
          <w:rFonts w:hint="eastAsia"/>
        </w:rPr>
        <w:t>个街道办事处、</w:t>
      </w:r>
      <w:r>
        <w:rPr>
          <w:rFonts w:hint="eastAsia"/>
        </w:rPr>
        <w:t>6</w:t>
      </w:r>
      <w:r>
        <w:rPr>
          <w:rFonts w:hint="eastAsia"/>
        </w:rPr>
        <w:t>个功能区管委会意见建议，同时征求了部分代表性企业、行业协会、专家和社会公众意见，拟制了该政策。</w:t>
      </w:r>
    </w:p>
    <w:p w:rsidR="00554723" w:rsidRDefault="00554723">
      <w:pPr>
        <w:ind w:firstLine="420"/>
        <w:jc w:val="left"/>
      </w:pPr>
      <w:r>
        <w:rPr>
          <w:rFonts w:hint="eastAsia"/>
        </w:rPr>
        <w:t>解读机关：成华区新经济和科技局</w:t>
      </w:r>
    </w:p>
    <w:p w:rsidR="00554723" w:rsidRDefault="00554723">
      <w:pPr>
        <w:ind w:firstLine="420"/>
        <w:jc w:val="left"/>
      </w:pPr>
      <w:r>
        <w:rPr>
          <w:rFonts w:hint="eastAsia"/>
        </w:rPr>
        <w:t>解读人：刘振辉</w:t>
      </w:r>
    </w:p>
    <w:p w:rsidR="00554723" w:rsidRDefault="00554723">
      <w:pPr>
        <w:ind w:firstLine="420"/>
        <w:jc w:val="left"/>
      </w:pPr>
      <w:r>
        <w:rPr>
          <w:rFonts w:hint="eastAsia"/>
        </w:rPr>
        <w:t>联系电话：</w:t>
      </w:r>
      <w:r>
        <w:rPr>
          <w:rFonts w:hint="eastAsia"/>
        </w:rPr>
        <w:t>028-84318990</w:t>
      </w:r>
    </w:p>
    <w:p w:rsidR="00554723" w:rsidRDefault="00554723">
      <w:pPr>
        <w:ind w:firstLine="420"/>
        <w:jc w:val="right"/>
      </w:pPr>
      <w:r>
        <w:rPr>
          <w:rFonts w:hint="eastAsia"/>
        </w:rPr>
        <w:t>成华区人民政府办公室</w:t>
      </w:r>
      <w:r>
        <w:rPr>
          <w:rFonts w:hint="eastAsia"/>
        </w:rPr>
        <w:t>2022-06-24</w:t>
      </w:r>
    </w:p>
    <w:p w:rsidR="00554723" w:rsidRDefault="00554723" w:rsidP="00A74E13">
      <w:pPr>
        <w:sectPr w:rsidR="00554723" w:rsidSect="00A74E13">
          <w:type w:val="continuous"/>
          <w:pgSz w:w="11906" w:h="16838"/>
          <w:pgMar w:top="1644" w:right="1236" w:bottom="1418" w:left="1814" w:header="851" w:footer="907" w:gutter="0"/>
          <w:pgNumType w:start="1"/>
          <w:cols w:space="720"/>
          <w:docGrid w:type="lines" w:linePitch="341" w:charSpace="2373"/>
        </w:sectPr>
      </w:pPr>
    </w:p>
    <w:p w:rsidR="008A717B" w:rsidRDefault="008A717B"/>
    <w:sectPr w:rsidR="008A71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4723"/>
    <w:rsid w:val="00554723"/>
    <w:rsid w:val="008A71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47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47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701</Characters>
  <Application>Microsoft Office Word</Application>
  <DocSecurity>0</DocSecurity>
  <Lines>5</Lines>
  <Paragraphs>1</Paragraphs>
  <ScaleCrop>false</ScaleCrop>
  <Company>Microsoft</Company>
  <LinksUpToDate>false</LinksUpToDate>
  <CharactersWithSpaces>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2023-06-08T07:49:00Z</dcterms:created>
</cp:coreProperties>
</file>